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209A" w14:textId="77777777" w:rsidR="00A96F0A" w:rsidRDefault="00000000">
      <w:pPr>
        <w:spacing w:after="20"/>
        <w:jc w:val="center"/>
      </w:pPr>
      <w:r>
        <w:rPr>
          <w:b/>
          <w:color w:val="17365D"/>
          <w:sz w:val="18"/>
        </w:rPr>
        <w:t>PA-508 CONTINUUM OF CARE</w:t>
      </w:r>
    </w:p>
    <w:p w14:paraId="2965ACD8" w14:textId="77777777" w:rsidR="00A96F0A" w:rsidRDefault="00000000">
      <w:pPr>
        <w:spacing w:after="100"/>
        <w:jc w:val="center"/>
      </w:pPr>
      <w:r>
        <w:rPr>
          <w:b/>
          <w:color w:val="17365D"/>
          <w:sz w:val="30"/>
        </w:rPr>
        <w:t>FY 2026 Local Competition Public Timeline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2664"/>
        <w:gridCol w:w="7128"/>
      </w:tblGrid>
      <w:tr w:rsidR="00A96F0A" w14:paraId="1339284F" w14:textId="77777777">
        <w:trPr>
          <w:jc w:val="center"/>
        </w:trPr>
        <w:tc>
          <w:tcPr>
            <w:tcW w:w="9792" w:type="dxa"/>
            <w:gridSpan w:val="2"/>
            <w:shd w:val="clear" w:color="auto" w:fill="FFF2CC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CA4A420" w14:textId="77777777" w:rsidR="00A96F0A" w:rsidRDefault="00000000">
            <w:pPr>
              <w:spacing w:after="0"/>
            </w:pPr>
            <w:r>
              <w:rPr>
                <w:sz w:val="16"/>
              </w:rPr>
              <w:t>Dates may be adjusted if HUD issues additional guidance. Updates will be posted publicly and distributed to applicants.</w:t>
            </w:r>
          </w:p>
        </w:tc>
      </w:tr>
      <w:tr w:rsidR="00A96F0A" w14:paraId="6901947D" w14:textId="77777777">
        <w:trPr>
          <w:jc w:val="center"/>
        </w:trPr>
        <w:tc>
          <w:tcPr>
            <w:tcW w:w="26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2CC1985" w14:textId="77777777" w:rsidR="00A96F0A" w:rsidRDefault="00000000">
            <w:pPr>
              <w:spacing w:after="0"/>
            </w:pPr>
            <w:r>
              <w:rPr>
                <w:b/>
                <w:color w:val="FFFFFF"/>
                <w:sz w:val="15"/>
              </w:rPr>
              <w:t>DATE</w:t>
            </w:r>
          </w:p>
        </w:tc>
        <w:tc>
          <w:tcPr>
            <w:tcW w:w="712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AFBCD59" w14:textId="77777777" w:rsidR="00A96F0A" w:rsidRDefault="00000000">
            <w:pPr>
              <w:spacing w:after="0"/>
            </w:pPr>
            <w:r>
              <w:rPr>
                <w:b/>
                <w:color w:val="FFFFFF"/>
                <w:sz w:val="15"/>
              </w:rPr>
              <w:t>ACTIVITY</w:t>
            </w:r>
          </w:p>
        </w:tc>
      </w:tr>
      <w:tr w:rsidR="00A96F0A" w14:paraId="205D7193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CAA7259" w14:textId="77777777" w:rsidR="00A96F0A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July 14, 2026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1F1B299" w14:textId="77777777" w:rsidR="00A96F0A" w:rsidRDefault="00000000">
            <w:pPr>
              <w:spacing w:after="0"/>
            </w:pPr>
            <w:r>
              <w:rPr>
                <w:sz w:val="16"/>
              </w:rPr>
              <w:t>Competition opens and materials are published.</w:t>
            </w:r>
          </w:p>
        </w:tc>
      </w:tr>
      <w:tr w:rsidR="00A96F0A" w:rsidRPr="00732E89" w14:paraId="0B39731E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BDACDA6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July 16, 2026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4102A73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PA-508 CoC Board meeting and ratification of revised materials.</w:t>
            </w:r>
          </w:p>
        </w:tc>
      </w:tr>
      <w:tr w:rsidR="00A96F0A" w:rsidRPr="00732E89" w14:paraId="34605C1A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6020A9C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July 17, 2026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75DCBCE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Board-approved clarifications or amendments posted, if needed.</w:t>
            </w:r>
          </w:p>
        </w:tc>
      </w:tr>
      <w:tr w:rsidR="00A96F0A" w:rsidRPr="00732E89" w14:paraId="3B726F70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6FBA291C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July 21, 2026 - 10:00 a.m. ET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3C804F1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Public meeting and applicant information session.</w:t>
            </w:r>
          </w:p>
        </w:tc>
      </w:tr>
      <w:tr w:rsidR="00A96F0A" w:rsidRPr="00732E89" w14:paraId="48D45F81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029E605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July 24, 2026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26A087C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Deadline for written applicant questions.</w:t>
            </w:r>
          </w:p>
        </w:tc>
      </w:tr>
      <w:tr w:rsidR="00A96F0A" w:rsidRPr="00732E89" w14:paraId="62954D5A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660A544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July 27, 2026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4B0ED89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Final FAQ posted.</w:t>
            </w:r>
          </w:p>
        </w:tc>
      </w:tr>
      <w:tr w:rsidR="00A96F0A" w:rsidRPr="00732E89" w14:paraId="2169462E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4C55276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July 31, 2026 - 11:59 p.m. ET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0F92765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Local applications due.</w:t>
            </w:r>
          </w:p>
        </w:tc>
      </w:tr>
      <w:tr w:rsidR="00A96F0A" w:rsidRPr="00732E89" w14:paraId="5E216430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EB6092F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1-3, 2026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88B2BF1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Completeness and threshold review.</w:t>
            </w:r>
          </w:p>
        </w:tc>
      </w:tr>
      <w:tr w:rsidR="00A96F0A" w:rsidRPr="00732E89" w14:paraId="6D0563B3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20D62A6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4-6, 2026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68E52A6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Independent review and scoring.</w:t>
            </w:r>
          </w:p>
        </w:tc>
      </w:tr>
      <w:tr w:rsidR="00A96F0A" w:rsidRPr="00732E89" w14:paraId="58F3F066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2CEA91E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7, 2026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D3A8458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Preliminary decisions issued.</w:t>
            </w:r>
          </w:p>
        </w:tc>
      </w:tr>
      <w:tr w:rsidR="00A96F0A" w:rsidRPr="00732E89" w14:paraId="06ECD0C9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15A4E07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9, 2026 - 5:00 p.m. ET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0701546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Reconsideration deadline.</w:t>
            </w:r>
          </w:p>
        </w:tc>
      </w:tr>
      <w:tr w:rsidR="00A96F0A" w:rsidRPr="00732E89" w14:paraId="2D89E217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61264E5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10, 2026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AB56FAB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Final written notices and rankings issued outside e-snaps.</w:t>
            </w:r>
          </w:p>
        </w:tc>
      </w:tr>
      <w:tr w:rsidR="00A96F0A" w:rsidRPr="00732E89" w14:paraId="7AD0C595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DB36692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11-17, 2026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672BD31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Selected applicants complete or revise e-snaps applications.</w:t>
            </w:r>
          </w:p>
        </w:tc>
      </w:tr>
      <w:tr w:rsidR="00A96F0A" w:rsidRPr="00732E89" w14:paraId="2D7C77B3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638DB97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18-21, 2026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E4D1070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Technical, eligibility, and budget review.</w:t>
            </w:r>
          </w:p>
        </w:tc>
      </w:tr>
      <w:tr w:rsidR="00A96F0A" w:rsidRPr="00732E89" w14:paraId="0FEB8E3B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B08CDCB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21, 2026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3BCBAE54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Final supporting materials due.</w:t>
            </w:r>
          </w:p>
        </w:tc>
      </w:tr>
      <w:tr w:rsidR="00A96F0A" w:rsidRPr="00732E89" w14:paraId="7AC2B215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5ABC2C5F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24, 2026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7FFF2887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CoC Consolidated Application and Project Priority Listing posted publicly.</w:t>
            </w:r>
          </w:p>
        </w:tc>
      </w:tr>
      <w:tr w:rsidR="00A96F0A" w:rsidRPr="00732E89" w14:paraId="2EBD390D" w14:textId="77777777">
        <w:trPr>
          <w:cantSplit/>
          <w:jc w:val="center"/>
        </w:trPr>
        <w:tc>
          <w:tcPr>
            <w:tcW w:w="26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1A36D754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24-25, 2026</w:t>
            </w:r>
          </w:p>
        </w:tc>
        <w:tc>
          <w:tcPr>
            <w:tcW w:w="712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44EF6331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Final review and submission preparation.</w:t>
            </w:r>
          </w:p>
        </w:tc>
      </w:tr>
      <w:tr w:rsidR="00A96F0A" w:rsidRPr="00732E89" w14:paraId="0913C336" w14:textId="77777777">
        <w:trPr>
          <w:cantSplit/>
          <w:jc w:val="center"/>
        </w:trPr>
        <w:tc>
          <w:tcPr>
            <w:tcW w:w="26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2C4270EE" w14:textId="77777777" w:rsidR="00A96F0A" w:rsidRPr="00732E89" w:rsidRDefault="00000000">
            <w:pPr>
              <w:spacing w:after="0"/>
            </w:pPr>
            <w:r w:rsidRPr="00732E89">
              <w:rPr>
                <w:b/>
                <w:color w:val="17365D"/>
                <w:sz w:val="16"/>
              </w:rPr>
              <w:t>August 26, 2026 - 8:00 p.m. ET</w:t>
            </w:r>
          </w:p>
        </w:tc>
        <w:tc>
          <w:tcPr>
            <w:tcW w:w="712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14:paraId="0BF31FB3" w14:textId="77777777" w:rsidR="00A96F0A" w:rsidRPr="00732E89" w:rsidRDefault="00000000">
            <w:pPr>
              <w:spacing w:after="0"/>
            </w:pPr>
            <w:r w:rsidRPr="00732E89">
              <w:rPr>
                <w:sz w:val="16"/>
              </w:rPr>
              <w:t>HUD submission deadline.</w:t>
            </w:r>
          </w:p>
        </w:tc>
      </w:tr>
    </w:tbl>
    <w:p w14:paraId="5634B666" w14:textId="77777777" w:rsidR="00A96F0A" w:rsidRPr="00732E89" w:rsidRDefault="00000000">
      <w:pPr>
        <w:keepNext/>
        <w:spacing w:before="80" w:after="40"/>
      </w:pPr>
      <w:r w:rsidRPr="00732E89">
        <w:rPr>
          <w:b/>
          <w:color w:val="17365D"/>
          <w:sz w:val="21"/>
        </w:rPr>
        <w:t>Applicant Questions</w:t>
      </w:r>
    </w:p>
    <w:p w14:paraId="0545A217" w14:textId="77777777" w:rsidR="00A96F0A" w:rsidRDefault="00000000">
      <w:pPr>
        <w:spacing w:after="40"/>
      </w:pPr>
      <w:r>
        <w:rPr>
          <w:sz w:val="16"/>
        </w:rPr>
        <w:t>Alex Lester | United Neighborhood Centers of Northeastern Pennsylvania | alester@uncnepa.org</w:t>
      </w:r>
    </w:p>
    <w:sectPr w:rsidR="00A96F0A" w:rsidSect="00034616">
      <w:headerReference w:type="default" r:id="rId8"/>
      <w:footerReference w:type="default" r:id="rId9"/>
      <w:pgSz w:w="12240" w:h="15840"/>
      <w:pgMar w:top="691" w:right="936" w:bottom="691" w:left="93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5EF5" w14:textId="77777777" w:rsidR="00482708" w:rsidRDefault="00482708">
      <w:pPr>
        <w:spacing w:after="0" w:line="240" w:lineRule="auto"/>
      </w:pPr>
      <w:r>
        <w:separator/>
      </w:r>
    </w:p>
  </w:endnote>
  <w:endnote w:type="continuationSeparator" w:id="0">
    <w:p w14:paraId="5132CD9F" w14:textId="77777777" w:rsidR="00482708" w:rsidRDefault="0048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6C6E" w14:textId="77777777" w:rsidR="00A96F0A" w:rsidRDefault="00000000">
    <w:pPr>
      <w:pStyle w:val="Footer"/>
      <w:jc w:val="center"/>
    </w:pPr>
    <w:r>
      <w:rPr>
        <w:color w:val="646464"/>
        <w:sz w:val="14"/>
      </w:rPr>
      <w:t>FY 2026 Local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B81B" w14:textId="77777777" w:rsidR="00482708" w:rsidRDefault="00482708">
      <w:pPr>
        <w:spacing w:after="0" w:line="240" w:lineRule="auto"/>
      </w:pPr>
      <w:r>
        <w:separator/>
      </w:r>
    </w:p>
  </w:footnote>
  <w:footnote w:type="continuationSeparator" w:id="0">
    <w:p w14:paraId="49F1845C" w14:textId="77777777" w:rsidR="00482708" w:rsidRDefault="0048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22BA" w14:textId="77777777" w:rsidR="00A96F0A" w:rsidRDefault="00000000">
    <w:pPr>
      <w:pStyle w:val="Header"/>
      <w:jc w:val="right"/>
    </w:pPr>
    <w:r>
      <w:rPr>
        <w:color w:val="646464"/>
        <w:sz w:val="14"/>
      </w:rPr>
      <w:t>PA-508 Scranton/Lackawanna County Continuum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1728076">
    <w:abstractNumId w:val="8"/>
  </w:num>
  <w:num w:numId="2" w16cid:durableId="36201261">
    <w:abstractNumId w:val="6"/>
  </w:num>
  <w:num w:numId="3" w16cid:durableId="1302080603">
    <w:abstractNumId w:val="5"/>
  </w:num>
  <w:num w:numId="4" w16cid:durableId="375206011">
    <w:abstractNumId w:val="4"/>
  </w:num>
  <w:num w:numId="5" w16cid:durableId="1003241942">
    <w:abstractNumId w:val="7"/>
  </w:num>
  <w:num w:numId="6" w16cid:durableId="1861898011">
    <w:abstractNumId w:val="3"/>
  </w:num>
  <w:num w:numId="7" w16cid:durableId="696931717">
    <w:abstractNumId w:val="2"/>
  </w:num>
  <w:num w:numId="8" w16cid:durableId="1621840853">
    <w:abstractNumId w:val="1"/>
  </w:num>
  <w:num w:numId="9" w16cid:durableId="30454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55B0"/>
    <w:rsid w:val="00482708"/>
    <w:rsid w:val="00732E89"/>
    <w:rsid w:val="00A96F0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4672E"/>
  <w14:defaultImageDpi w14:val="300"/>
  <w15:docId w15:val="{1CC88B67-FAD7-4C72-85DF-F37687F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Stickel</cp:lastModifiedBy>
  <cp:revision>2</cp:revision>
  <dcterms:created xsi:type="dcterms:W3CDTF">2026-07-14T17:52:00Z</dcterms:created>
  <dcterms:modified xsi:type="dcterms:W3CDTF">2026-07-14T17:52:00Z</dcterms:modified>
  <cp:category/>
</cp:coreProperties>
</file>