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3360" w14:textId="77777777" w:rsidR="00BE179B" w:rsidRDefault="00000000">
      <w:pPr>
        <w:spacing w:after="20"/>
        <w:jc w:val="center"/>
      </w:pPr>
      <w:r>
        <w:rPr>
          <w:b/>
          <w:color w:val="17365D"/>
        </w:rPr>
        <w:t>FY 2026 LOCAL COMPETITION</w:t>
      </w:r>
    </w:p>
    <w:p w14:paraId="5EA1EB59" w14:textId="77777777" w:rsidR="00BE179B" w:rsidRDefault="00000000">
      <w:pPr>
        <w:spacing w:after="100"/>
        <w:jc w:val="center"/>
      </w:pPr>
      <w:r>
        <w:rPr>
          <w:b/>
          <w:color w:val="17365D"/>
          <w:sz w:val="34"/>
        </w:rPr>
        <w:t>PA-508 CoC PROJECT APPLICATION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085F22B9" w14:textId="77777777">
        <w:trPr>
          <w:jc w:val="center"/>
        </w:trPr>
        <w:tc>
          <w:tcPr>
            <w:tcW w:w="10570" w:type="dxa"/>
            <w:shd w:val="clear" w:color="auto" w:fill="FFF2CC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04CEB0BE" w14:textId="77777777" w:rsidR="00BE179B" w:rsidRDefault="00000000">
            <w:pPr>
              <w:spacing w:after="0"/>
            </w:pPr>
            <w:r>
              <w:rPr>
                <w:sz w:val="17"/>
              </w:rPr>
              <w:t>Application deadline: July 31, 2026, at 11:59 p.m. Eastern Time. Submit the completed application and all required attachments using the submission method identified by PA-508. Applications received after the deadline may be rejected.</w:t>
            </w:r>
          </w:p>
        </w:tc>
      </w:tr>
    </w:tbl>
    <w:p w14:paraId="44C3C170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Application Instructions</w:t>
      </w:r>
    </w:p>
    <w:p w14:paraId="24E0C24D" w14:textId="77777777" w:rsidR="00BE179B" w:rsidRDefault="00000000">
      <w:pPr>
        <w:spacing w:after="40"/>
      </w:pPr>
      <w:r>
        <w:rPr>
          <w:sz w:val="17"/>
        </w:rPr>
        <w:t>This unified local application must be completed by every organization seeking inclusion in the PA-508 FY 2026 CoC Consolidated Application. Complete Part I and Part II. Renewal applicants must also complete Part III. New project applicants must also complete Part IV and the applicable component supplement in Part V.</w:t>
      </w:r>
    </w:p>
    <w:p w14:paraId="5D8ACAEE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Answer every applicable question. Enter “Not Applicable” only when the question does not apply to the proposed component.</w:t>
      </w:r>
    </w:p>
    <w:p w14:paraId="3097E6D3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Do not alter the questions, point values, or certification language.</w:t>
      </w:r>
    </w:p>
    <w:p w14:paraId="4E7F08BD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Responses should be concise, specific, and supported by requested documentation.</w:t>
      </w:r>
    </w:p>
    <w:p w14:paraId="7A7F1D90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PA-508 may request clarification but is not required to permit correction of an incomplete application.</w:t>
      </w:r>
    </w:p>
    <w:p w14:paraId="799E1485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Selection for the local Priority Listing does not guarantee HUD funding.</w:t>
      </w:r>
    </w:p>
    <w:p w14:paraId="40863238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Use the published scoring rubrics and Scoring Guide when preparing responses.</w:t>
      </w:r>
    </w:p>
    <w:p w14:paraId="77416A94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Application Type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5"/>
        <w:gridCol w:w="5285"/>
      </w:tblGrid>
      <w:tr w:rsidR="00BE179B" w14:paraId="4025C2C0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3A2A09C" w14:textId="77777777" w:rsidR="00BE179B" w:rsidRDefault="00000000">
            <w:pPr>
              <w:spacing w:after="0"/>
            </w:pPr>
            <w:r>
              <w:rPr>
                <w:sz w:val="16"/>
              </w:rPr>
              <w:t>☐ Renewal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30F8496E" w14:textId="77777777" w:rsidR="00BE179B" w:rsidRDefault="00000000">
            <w:pPr>
              <w:spacing w:after="0"/>
            </w:pPr>
            <w:r>
              <w:rPr>
                <w:sz w:val="16"/>
              </w:rPr>
              <w:t>☐ New - CoC Bonus</w:t>
            </w:r>
          </w:p>
        </w:tc>
      </w:tr>
      <w:tr w:rsidR="00BE179B" w14:paraId="7A211883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3AD05A9" w14:textId="77777777" w:rsidR="00BE179B" w:rsidRDefault="00000000">
            <w:pPr>
              <w:spacing w:after="0"/>
            </w:pPr>
            <w:r>
              <w:rPr>
                <w:sz w:val="16"/>
              </w:rPr>
              <w:t>☐ New - Reallocation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FBEE9EE" w14:textId="77777777" w:rsidR="00BE179B" w:rsidRDefault="00000000">
            <w:pPr>
              <w:spacing w:after="0"/>
            </w:pPr>
            <w:r>
              <w:rPr>
                <w:sz w:val="16"/>
              </w:rPr>
              <w:t>☐ New - DV Bonus</w:t>
            </w:r>
          </w:p>
        </w:tc>
      </w:tr>
      <w:tr w:rsidR="00BE179B" w14:paraId="64CDC46C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2B65D9D" w14:textId="77777777" w:rsidR="00BE179B" w:rsidRDefault="00000000">
            <w:pPr>
              <w:spacing w:after="0"/>
            </w:pPr>
            <w:r>
              <w:rPr>
                <w:sz w:val="16"/>
              </w:rPr>
              <w:t>☐ New - DV Reallocation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9322BFA" w14:textId="77777777" w:rsidR="00BE179B" w:rsidRDefault="00000000">
            <w:pPr>
              <w:spacing w:after="0"/>
            </w:pPr>
            <w:r>
              <w:rPr>
                <w:sz w:val="16"/>
              </w:rPr>
              <w:t>☐ Expansion</w:t>
            </w:r>
          </w:p>
        </w:tc>
      </w:tr>
      <w:tr w:rsidR="00BE179B" w14:paraId="36B92CE8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44F562B0" w14:textId="77777777" w:rsidR="00BE179B" w:rsidRDefault="00000000">
            <w:pPr>
              <w:spacing w:after="0"/>
            </w:pPr>
            <w:r>
              <w:rPr>
                <w:sz w:val="16"/>
              </w:rPr>
              <w:t>☐ Transition Grant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4D7D2A8" w14:textId="77777777" w:rsidR="00BE179B" w:rsidRDefault="00BE179B"/>
        </w:tc>
      </w:tr>
    </w:tbl>
    <w:p w14:paraId="78FC8AC2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Project Component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5"/>
        <w:gridCol w:w="5285"/>
      </w:tblGrid>
      <w:tr w:rsidR="00BE179B" w14:paraId="62F81C82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B642373" w14:textId="77777777" w:rsidR="00BE179B" w:rsidRDefault="00000000">
            <w:pPr>
              <w:spacing w:after="0"/>
            </w:pPr>
            <w:r>
              <w:rPr>
                <w:sz w:val="16"/>
              </w:rPr>
              <w:t>☐ Permanent Supportive Housing (PH-PSH)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BB0A6B5" w14:textId="77777777" w:rsidR="00BE179B" w:rsidRDefault="00000000">
            <w:pPr>
              <w:spacing w:after="0"/>
            </w:pPr>
            <w:r>
              <w:rPr>
                <w:sz w:val="16"/>
              </w:rPr>
              <w:t>☐ Rapid Re-Housing (PH-RRH)</w:t>
            </w:r>
          </w:p>
        </w:tc>
      </w:tr>
      <w:tr w:rsidR="00BE179B" w14:paraId="76D53CFA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36A8E40" w14:textId="77777777" w:rsidR="00BE179B" w:rsidRDefault="00000000">
            <w:pPr>
              <w:spacing w:after="0"/>
            </w:pPr>
            <w:r>
              <w:rPr>
                <w:sz w:val="16"/>
              </w:rPr>
              <w:t>☐ Transitional Housing (TH)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9E02417" w14:textId="77777777" w:rsidR="00BE179B" w:rsidRDefault="00000000">
            <w:pPr>
              <w:spacing w:after="0"/>
            </w:pPr>
            <w:r>
              <w:rPr>
                <w:sz w:val="16"/>
              </w:rPr>
              <w:t>☐ Joint TH/PH-RRH</w:t>
            </w:r>
          </w:p>
        </w:tc>
      </w:tr>
      <w:tr w:rsidR="00BE179B" w14:paraId="6E99ED59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D912C9E" w14:textId="77777777" w:rsidR="00BE179B" w:rsidRDefault="00000000">
            <w:pPr>
              <w:spacing w:after="0"/>
            </w:pPr>
            <w:r>
              <w:rPr>
                <w:sz w:val="16"/>
              </w:rPr>
              <w:t>☐ Supportive Services Only - Outreach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75699584" w14:textId="77777777" w:rsidR="00BE179B" w:rsidRDefault="00000000">
            <w:pPr>
              <w:spacing w:after="0"/>
            </w:pPr>
            <w:r>
              <w:rPr>
                <w:sz w:val="16"/>
              </w:rPr>
              <w:t>☐ Supportive Services Only - Stand-Alone</w:t>
            </w:r>
          </w:p>
        </w:tc>
      </w:tr>
      <w:tr w:rsidR="00BE179B" w14:paraId="7048DE7F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2336E0A" w14:textId="77777777" w:rsidR="00BE179B" w:rsidRDefault="00000000">
            <w:pPr>
              <w:spacing w:after="0"/>
            </w:pPr>
            <w:r>
              <w:rPr>
                <w:sz w:val="16"/>
              </w:rPr>
              <w:t>☐ Supportive Services Only - DV Coordinated Entry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A112F1B" w14:textId="77777777" w:rsidR="00BE179B" w:rsidRDefault="00000000">
            <w:pPr>
              <w:spacing w:after="0"/>
            </w:pPr>
            <w:r>
              <w:rPr>
                <w:sz w:val="16"/>
              </w:rPr>
              <w:t>☐ Coordinated Entry</w:t>
            </w:r>
          </w:p>
        </w:tc>
      </w:tr>
      <w:tr w:rsidR="00BE179B" w14:paraId="43A74FF3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368C971D" w14:textId="77777777" w:rsidR="00BE179B" w:rsidRDefault="00000000">
            <w:pPr>
              <w:spacing w:after="0"/>
            </w:pPr>
            <w:r>
              <w:rPr>
                <w:sz w:val="16"/>
              </w:rPr>
              <w:t>☐ HMIS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4A8DF971" w14:textId="77777777" w:rsidR="00BE179B" w:rsidRDefault="00BE179B"/>
        </w:tc>
      </w:tr>
    </w:tbl>
    <w:p w14:paraId="04B2E656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Submission Checklist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5"/>
        <w:gridCol w:w="5285"/>
      </w:tblGrid>
      <w:tr w:rsidR="00BE179B" w14:paraId="71AF51C4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5E3B288A" w14:textId="77777777" w:rsidR="00BE179B" w:rsidRDefault="00000000">
            <w:pPr>
              <w:spacing w:after="0"/>
            </w:pPr>
            <w:r>
              <w:rPr>
                <w:sz w:val="16"/>
              </w:rPr>
              <w:t>☐ Completed and signed local application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E8F11EC" w14:textId="77777777" w:rsidR="00BE179B" w:rsidRDefault="00000000">
            <w:pPr>
              <w:spacing w:after="0"/>
            </w:pPr>
            <w:r>
              <w:rPr>
                <w:sz w:val="16"/>
              </w:rPr>
              <w:t>☐ Active SAM.gov registration documentation</w:t>
            </w:r>
          </w:p>
        </w:tc>
      </w:tr>
      <w:tr w:rsidR="00BE179B" w14:paraId="22864786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DE0AD88" w14:textId="77777777" w:rsidR="00BE179B" w:rsidRDefault="00000000">
            <w:pPr>
              <w:spacing w:after="0"/>
            </w:pPr>
            <w:r>
              <w:rPr>
                <w:sz w:val="16"/>
              </w:rPr>
              <w:t>☐ UEI verification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5F6E38CF" w14:textId="77777777" w:rsidR="00BE179B" w:rsidRDefault="00000000">
            <w:pPr>
              <w:spacing w:after="0"/>
            </w:pPr>
            <w:r>
              <w:rPr>
                <w:sz w:val="16"/>
              </w:rPr>
              <w:t>☐ Most recent organizational audit or financial statements</w:t>
            </w:r>
          </w:p>
        </w:tc>
      </w:tr>
      <w:tr w:rsidR="00BE179B" w14:paraId="089F0B68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472AFDB" w14:textId="77777777" w:rsidR="00BE179B" w:rsidRDefault="00000000">
            <w:pPr>
              <w:spacing w:after="0"/>
            </w:pPr>
            <w:r>
              <w:rPr>
                <w:sz w:val="16"/>
              </w:rPr>
              <w:t>☐ Current board roster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ED125AD" w14:textId="77777777" w:rsidR="00BE179B" w:rsidRDefault="00000000">
            <w:pPr>
              <w:spacing w:after="0"/>
            </w:pPr>
            <w:r>
              <w:rPr>
                <w:sz w:val="16"/>
              </w:rPr>
              <w:t>☐ Organizational chart</w:t>
            </w:r>
          </w:p>
        </w:tc>
      </w:tr>
      <w:tr w:rsidR="00BE179B" w14:paraId="6DADAA33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5885590A" w14:textId="77777777" w:rsidR="00BE179B" w:rsidRDefault="00000000">
            <w:pPr>
              <w:spacing w:after="0"/>
            </w:pPr>
            <w:r>
              <w:rPr>
                <w:sz w:val="16"/>
              </w:rPr>
              <w:t>☐ Project budget and budget narrative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EB5C0AF" w14:textId="77777777" w:rsidR="00BE179B" w:rsidRDefault="00000000">
            <w:pPr>
              <w:spacing w:after="0"/>
            </w:pPr>
            <w:r>
              <w:rPr>
                <w:sz w:val="16"/>
              </w:rPr>
              <w:t>☐ Match/leverage documentation</w:t>
            </w:r>
          </w:p>
        </w:tc>
      </w:tr>
      <w:tr w:rsidR="00BE179B" w14:paraId="6A26DD26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3A67624F" w14:textId="77777777" w:rsidR="00BE179B" w:rsidRDefault="00000000">
            <w:pPr>
              <w:spacing w:after="0"/>
            </w:pPr>
            <w:r>
              <w:rPr>
                <w:sz w:val="16"/>
              </w:rPr>
              <w:t>☐ Required licenses or accreditation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B334D3D" w14:textId="77777777" w:rsidR="00BE179B" w:rsidRDefault="00000000">
            <w:pPr>
              <w:spacing w:after="0"/>
            </w:pPr>
            <w:r>
              <w:rPr>
                <w:sz w:val="16"/>
              </w:rPr>
              <w:t>☐ Partner MOUs or letters of commitment</w:t>
            </w:r>
          </w:p>
        </w:tc>
      </w:tr>
      <w:tr w:rsidR="00BE179B" w14:paraId="7D0FF8A4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FFED949" w14:textId="77777777" w:rsidR="00BE179B" w:rsidRDefault="00000000">
            <w:pPr>
              <w:spacing w:after="0"/>
            </w:pPr>
            <w:r>
              <w:rPr>
                <w:sz w:val="16"/>
              </w:rPr>
              <w:t>☐ Implementation timeline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EE2C799" w14:textId="77777777" w:rsidR="00BE179B" w:rsidRDefault="00000000">
            <w:pPr>
              <w:spacing w:after="0"/>
            </w:pPr>
            <w:r>
              <w:rPr>
                <w:sz w:val="16"/>
              </w:rPr>
              <w:t>☐ Applicable performance/data reports</w:t>
            </w:r>
          </w:p>
        </w:tc>
      </w:tr>
      <w:tr w:rsidR="00BE179B" w14:paraId="265FF1B3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8C2B764" w14:textId="77777777" w:rsidR="00BE179B" w:rsidRDefault="00000000">
            <w:pPr>
              <w:spacing w:after="0"/>
            </w:pPr>
            <w:r>
              <w:rPr>
                <w:sz w:val="16"/>
              </w:rPr>
              <w:t>☐ Supportive-service agreement, if applicable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1027570" w14:textId="77777777" w:rsidR="00BE179B" w:rsidRDefault="00000000">
            <w:pPr>
              <w:spacing w:after="0"/>
            </w:pPr>
            <w:r>
              <w:rPr>
                <w:sz w:val="16"/>
              </w:rPr>
              <w:t>☐ Other component-specific attachments</w:t>
            </w:r>
          </w:p>
        </w:tc>
      </w:tr>
    </w:tbl>
    <w:p w14:paraId="49C839B7" w14:textId="77777777" w:rsidR="00BE179B" w:rsidRDefault="00000000">
      <w:r>
        <w:br w:type="page"/>
      </w:r>
    </w:p>
    <w:p w14:paraId="215B0B95" w14:textId="77777777" w:rsidR="00BE179B" w:rsidRDefault="00000000">
      <w:pPr>
        <w:spacing w:after="20"/>
        <w:jc w:val="center"/>
      </w:pPr>
      <w:r>
        <w:rPr>
          <w:b/>
          <w:color w:val="17365D"/>
        </w:rPr>
        <w:lastRenderedPageBreak/>
        <w:t>PART I</w:t>
      </w:r>
    </w:p>
    <w:p w14:paraId="3CD80E66" w14:textId="77777777" w:rsidR="00BE179B" w:rsidRDefault="00000000">
      <w:pPr>
        <w:spacing w:after="100"/>
        <w:jc w:val="center"/>
      </w:pPr>
      <w:r>
        <w:rPr>
          <w:b/>
          <w:color w:val="17365D"/>
          <w:sz w:val="34"/>
        </w:rPr>
        <w:t>APPLICANT AND PROJECT INFORMATION</w:t>
      </w:r>
    </w:p>
    <w:p w14:paraId="47AD2C88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A. Applicant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7780"/>
      </w:tblGrid>
      <w:tr w:rsidR="00BE179B" w14:paraId="11918E9F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9923033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Legal Applicant Name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85009B7" w14:textId="77777777" w:rsidR="00BE179B" w:rsidRDefault="00BE179B">
            <w:pPr>
              <w:spacing w:after="0"/>
            </w:pPr>
          </w:p>
        </w:tc>
      </w:tr>
      <w:tr w:rsidR="00BE179B" w14:paraId="2090CD20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81914C6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Doing Business As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53EAD73" w14:textId="77777777" w:rsidR="00BE179B" w:rsidRDefault="00BE179B">
            <w:pPr>
              <w:spacing w:after="0"/>
            </w:pPr>
          </w:p>
        </w:tc>
      </w:tr>
      <w:tr w:rsidR="00BE179B" w14:paraId="05674A34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E1A0EE0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Organization Type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8B9A7CD" w14:textId="77777777" w:rsidR="00BE179B" w:rsidRDefault="00000000">
            <w:pPr>
              <w:spacing w:after="0"/>
            </w:pPr>
            <w:r>
              <w:rPr>
                <w:sz w:val="16"/>
              </w:rPr>
              <w:t>☐ Nonprofit  ☐ Local Government  ☐ Public Housing Authority  ☐ Other Eligible Entity</w:t>
            </w:r>
          </w:p>
        </w:tc>
      </w:tr>
      <w:tr w:rsidR="00BE179B" w14:paraId="07943AEF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6966190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UEI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229C5C1" w14:textId="77777777" w:rsidR="00BE179B" w:rsidRDefault="00BE179B">
            <w:pPr>
              <w:spacing w:after="0"/>
            </w:pPr>
          </w:p>
        </w:tc>
      </w:tr>
      <w:tr w:rsidR="00BE179B" w14:paraId="29A06288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CA590AE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SAM.gov Expiration Date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6AC4358" w14:textId="77777777" w:rsidR="00BE179B" w:rsidRDefault="00BE179B">
            <w:pPr>
              <w:spacing w:after="0"/>
            </w:pPr>
          </w:p>
        </w:tc>
      </w:tr>
      <w:tr w:rsidR="00BE179B" w14:paraId="3C690C4F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8F0D3E6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EIN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9FDE5E4" w14:textId="77777777" w:rsidR="00BE179B" w:rsidRDefault="00BE179B">
            <w:pPr>
              <w:spacing w:after="0"/>
            </w:pPr>
          </w:p>
        </w:tc>
      </w:tr>
      <w:tr w:rsidR="00BE179B" w14:paraId="598CF003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2509FA2F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Street Address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ACF9B7E" w14:textId="77777777" w:rsidR="00BE179B" w:rsidRDefault="00BE179B">
            <w:pPr>
              <w:spacing w:after="0"/>
            </w:pPr>
          </w:p>
        </w:tc>
      </w:tr>
      <w:tr w:rsidR="00BE179B" w14:paraId="4ECCE0AF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EE0889F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City, State, ZIP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6E5F3F5" w14:textId="77777777" w:rsidR="00BE179B" w:rsidRDefault="00BE179B">
            <w:pPr>
              <w:spacing w:after="0"/>
            </w:pPr>
          </w:p>
        </w:tc>
      </w:tr>
      <w:tr w:rsidR="00BE179B" w14:paraId="75032ABE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24D47BE2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Website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6A14C92" w14:textId="77777777" w:rsidR="00BE179B" w:rsidRDefault="00BE179B">
            <w:pPr>
              <w:spacing w:after="0"/>
            </w:pPr>
          </w:p>
        </w:tc>
      </w:tr>
      <w:tr w:rsidR="00BE179B" w14:paraId="4BFF0E6F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58BB396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Authorized Representative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2B753F03" w14:textId="77777777" w:rsidR="00BE179B" w:rsidRDefault="00000000">
            <w:pPr>
              <w:spacing w:after="0"/>
            </w:pPr>
            <w:r>
              <w:rPr>
                <w:sz w:val="16"/>
              </w:rPr>
              <w:t>Name / Title / Email / Phone</w:t>
            </w:r>
          </w:p>
        </w:tc>
      </w:tr>
      <w:tr w:rsidR="00BE179B" w14:paraId="1685109D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2D9A8F2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Application Contact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4332FF9D" w14:textId="77777777" w:rsidR="00BE179B" w:rsidRDefault="00000000">
            <w:pPr>
              <w:spacing w:after="0"/>
            </w:pPr>
            <w:r>
              <w:rPr>
                <w:sz w:val="16"/>
              </w:rPr>
              <w:t>Name / Title / Email / Phone</w:t>
            </w:r>
          </w:p>
        </w:tc>
      </w:tr>
      <w:tr w:rsidR="00BE179B" w14:paraId="141A9173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9DB2411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Financial Contact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703492A" w14:textId="77777777" w:rsidR="00BE179B" w:rsidRDefault="00000000">
            <w:pPr>
              <w:spacing w:after="0"/>
            </w:pPr>
            <w:r>
              <w:rPr>
                <w:sz w:val="16"/>
              </w:rPr>
              <w:t>Name / Title / Email / Phone</w:t>
            </w:r>
          </w:p>
        </w:tc>
      </w:tr>
    </w:tbl>
    <w:p w14:paraId="5A4A9D4D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B. Project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7780"/>
      </w:tblGrid>
      <w:tr w:rsidR="00BE179B" w14:paraId="677473C8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B817979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Project Name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11E0361" w14:textId="77777777" w:rsidR="00BE179B" w:rsidRDefault="00BE179B">
            <w:pPr>
              <w:spacing w:after="0"/>
            </w:pPr>
          </w:p>
        </w:tc>
      </w:tr>
      <w:tr w:rsidR="00BE179B" w14:paraId="5444ED08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98AADCC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Current HUD Grant Number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83A6BC3" w14:textId="77777777" w:rsidR="00BE179B" w:rsidRDefault="00000000">
            <w:pPr>
              <w:spacing w:after="0"/>
            </w:pPr>
            <w:r>
              <w:rPr>
                <w:sz w:val="16"/>
              </w:rPr>
              <w:t>Renewals only</w:t>
            </w:r>
          </w:p>
        </w:tc>
      </w:tr>
      <w:tr w:rsidR="00BE179B" w14:paraId="66447780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34639E6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Project Component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8281F45" w14:textId="77777777" w:rsidR="00BE179B" w:rsidRDefault="00BE179B">
            <w:pPr>
              <w:spacing w:after="0"/>
            </w:pPr>
          </w:p>
        </w:tc>
      </w:tr>
      <w:tr w:rsidR="00BE179B" w14:paraId="5697C8F0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BA956BE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Funding Source Requested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A71B0C8" w14:textId="77777777" w:rsidR="00BE179B" w:rsidRDefault="00BE179B">
            <w:pPr>
              <w:spacing w:after="0"/>
            </w:pPr>
          </w:p>
        </w:tc>
      </w:tr>
      <w:tr w:rsidR="00BE179B" w14:paraId="75673184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80488B0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Amount Requested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0FC9831" w14:textId="77777777" w:rsidR="00BE179B" w:rsidRDefault="00BE179B">
            <w:pPr>
              <w:spacing w:after="0"/>
            </w:pPr>
          </w:p>
        </w:tc>
      </w:tr>
      <w:tr w:rsidR="00BE179B" w14:paraId="095D4FE4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2E38B1F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Current Renewal Amount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E5CCE26" w14:textId="77777777" w:rsidR="00BE179B" w:rsidRDefault="00000000">
            <w:pPr>
              <w:spacing w:after="0"/>
            </w:pPr>
            <w:r>
              <w:rPr>
                <w:sz w:val="16"/>
              </w:rPr>
              <w:t>Renewals only</w:t>
            </w:r>
          </w:p>
        </w:tc>
      </w:tr>
      <w:tr w:rsidR="00BE179B" w14:paraId="22A1CBC5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BCE8743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Proposed Grant Term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D280057" w14:textId="77777777" w:rsidR="00BE179B" w:rsidRDefault="00BE179B">
            <w:pPr>
              <w:spacing w:after="0"/>
            </w:pPr>
          </w:p>
        </w:tc>
      </w:tr>
      <w:tr w:rsidR="00BE179B" w14:paraId="39CABCC1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41306F4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Population Served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8FE95EE" w14:textId="77777777" w:rsidR="00BE179B" w:rsidRDefault="00BE179B">
            <w:pPr>
              <w:spacing w:after="0"/>
            </w:pPr>
          </w:p>
        </w:tc>
      </w:tr>
      <w:tr w:rsidR="00BE179B" w14:paraId="2B0BAD92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1B8042B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Geographic Area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B84A71B" w14:textId="77777777" w:rsidR="00BE179B" w:rsidRDefault="00BE179B">
            <w:pPr>
              <w:spacing w:after="0"/>
            </w:pPr>
          </w:p>
        </w:tc>
      </w:tr>
      <w:tr w:rsidR="00BE179B" w14:paraId="1E921701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A0E9021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Number of Households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BBC36E1" w14:textId="77777777" w:rsidR="00BE179B" w:rsidRDefault="00BE179B">
            <w:pPr>
              <w:spacing w:after="0"/>
            </w:pPr>
          </w:p>
        </w:tc>
      </w:tr>
      <w:tr w:rsidR="00BE179B" w14:paraId="116906FD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5893CDB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Number of Persons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CF07FF0" w14:textId="77777777" w:rsidR="00BE179B" w:rsidRDefault="00BE179B">
            <w:pPr>
              <w:spacing w:after="0"/>
            </w:pPr>
          </w:p>
        </w:tc>
      </w:tr>
      <w:tr w:rsidR="00BE179B" w14:paraId="640FBB09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53DC180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Number of Units/Beds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2D34F7B6" w14:textId="77777777" w:rsidR="00BE179B" w:rsidRDefault="00000000">
            <w:pPr>
              <w:spacing w:after="0"/>
            </w:pPr>
            <w:r>
              <w:rPr>
                <w:sz w:val="16"/>
              </w:rPr>
              <w:t>Housing projects</w:t>
            </w:r>
          </w:p>
        </w:tc>
      </w:tr>
      <w:tr w:rsidR="00BE179B" w14:paraId="247D7402" w14:textId="77777777" w:rsidTr="000F6AB6">
        <w:trPr>
          <w:cantSplit/>
          <w:jc w:val="center"/>
        </w:trPr>
        <w:tc>
          <w:tcPr>
            <w:tcW w:w="279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4A8731C5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Proposed Start Date</w:t>
            </w:r>
          </w:p>
        </w:tc>
        <w:tc>
          <w:tcPr>
            <w:tcW w:w="778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F8D22D1" w14:textId="77777777" w:rsidR="00BE179B" w:rsidRDefault="00BE179B">
            <w:pPr>
              <w:spacing w:after="0"/>
            </w:pPr>
          </w:p>
        </w:tc>
      </w:tr>
    </w:tbl>
    <w:p w14:paraId="7BD84086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C. Funding Request Summary</w:t>
      </w:r>
    </w:p>
    <w:tbl>
      <w:tblPr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4214"/>
        <w:gridCol w:w="2007"/>
        <w:gridCol w:w="2007"/>
        <w:gridCol w:w="2007"/>
      </w:tblGrid>
      <w:tr w:rsidR="00BE179B" w14:paraId="7562816A" w14:textId="77777777" w:rsidTr="000F6AB6">
        <w:trPr>
          <w:jc w:val="center"/>
        </w:trPr>
        <w:tc>
          <w:tcPr>
            <w:tcW w:w="4214" w:type="dxa"/>
            <w:shd w:val="clear" w:color="auto" w:fill="17365D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2303FAE" w14:textId="77777777" w:rsidR="00BE179B" w:rsidRDefault="00000000">
            <w:r>
              <w:rPr>
                <w:b/>
                <w:color w:val="FFFFFF"/>
                <w:sz w:val="15"/>
              </w:rPr>
              <w:t>BUDGET LINE ITEM</w:t>
            </w:r>
          </w:p>
        </w:tc>
        <w:tc>
          <w:tcPr>
            <w:tcW w:w="2007" w:type="dxa"/>
            <w:shd w:val="clear" w:color="auto" w:fill="17365D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007B860" w14:textId="77777777" w:rsidR="00BE179B" w:rsidRDefault="00000000">
            <w:r>
              <w:rPr>
                <w:b/>
                <w:color w:val="FFFFFF"/>
                <w:sz w:val="15"/>
              </w:rPr>
              <w:t>REQUEST</w:t>
            </w:r>
          </w:p>
        </w:tc>
        <w:tc>
          <w:tcPr>
            <w:tcW w:w="2007" w:type="dxa"/>
            <w:shd w:val="clear" w:color="auto" w:fill="17365D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338FD43" w14:textId="77777777" w:rsidR="00BE179B" w:rsidRDefault="00000000">
            <w:r>
              <w:rPr>
                <w:b/>
                <w:color w:val="FFFFFF"/>
                <w:sz w:val="15"/>
              </w:rPr>
              <w:t>MATCH</w:t>
            </w:r>
          </w:p>
        </w:tc>
        <w:tc>
          <w:tcPr>
            <w:tcW w:w="2007" w:type="dxa"/>
            <w:shd w:val="clear" w:color="auto" w:fill="17365D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C58CAA1" w14:textId="77777777" w:rsidR="00BE179B" w:rsidRDefault="00000000">
            <w:r>
              <w:rPr>
                <w:b/>
                <w:color w:val="FFFFFF"/>
                <w:sz w:val="15"/>
              </w:rPr>
              <w:t>LEVERAGE</w:t>
            </w:r>
          </w:p>
        </w:tc>
      </w:tr>
      <w:tr w:rsidR="00BE179B" w14:paraId="689A7C66" w14:textId="77777777" w:rsidTr="000F6AB6">
        <w:trPr>
          <w:cantSplit/>
          <w:jc w:val="center"/>
        </w:trPr>
        <w:tc>
          <w:tcPr>
            <w:tcW w:w="4214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F0BB452" w14:textId="77777777" w:rsidR="00BE179B" w:rsidRDefault="00000000">
            <w:r>
              <w:rPr>
                <w:sz w:val="16"/>
              </w:rPr>
              <w:t>Acquisition/Rehabilitation/New Construction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F118E85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F957143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326F539" w14:textId="77777777" w:rsidR="00BE179B" w:rsidRDefault="00000000">
            <w:r>
              <w:rPr>
                <w:sz w:val="16"/>
              </w:rPr>
              <w:t>$</w:t>
            </w:r>
          </w:p>
        </w:tc>
      </w:tr>
      <w:tr w:rsidR="00BE179B" w14:paraId="69DC7E14" w14:textId="77777777" w:rsidTr="000F6AB6">
        <w:trPr>
          <w:cantSplit/>
          <w:jc w:val="center"/>
        </w:trPr>
        <w:tc>
          <w:tcPr>
            <w:tcW w:w="4214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9A33617" w14:textId="77777777" w:rsidR="00BE179B" w:rsidRDefault="00000000">
            <w:r>
              <w:rPr>
                <w:sz w:val="16"/>
              </w:rPr>
              <w:t>Leasing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55ECC72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0D6252E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25D218A" w14:textId="77777777" w:rsidR="00BE179B" w:rsidRDefault="00000000">
            <w:r>
              <w:rPr>
                <w:sz w:val="16"/>
              </w:rPr>
              <w:t>$</w:t>
            </w:r>
          </w:p>
        </w:tc>
      </w:tr>
      <w:tr w:rsidR="00BE179B" w14:paraId="65A7E021" w14:textId="77777777" w:rsidTr="000F6AB6">
        <w:trPr>
          <w:cantSplit/>
          <w:jc w:val="center"/>
        </w:trPr>
        <w:tc>
          <w:tcPr>
            <w:tcW w:w="4214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ADDA207" w14:textId="77777777" w:rsidR="00BE179B" w:rsidRDefault="00000000">
            <w:r>
              <w:rPr>
                <w:sz w:val="16"/>
              </w:rPr>
              <w:t>Rental Assistance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39DBB70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52C89CF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8AFA709" w14:textId="77777777" w:rsidR="00BE179B" w:rsidRDefault="00000000">
            <w:r>
              <w:rPr>
                <w:sz w:val="16"/>
              </w:rPr>
              <w:t>$</w:t>
            </w:r>
          </w:p>
        </w:tc>
      </w:tr>
      <w:tr w:rsidR="00BE179B" w14:paraId="76B51345" w14:textId="77777777" w:rsidTr="000F6AB6">
        <w:trPr>
          <w:cantSplit/>
          <w:jc w:val="center"/>
        </w:trPr>
        <w:tc>
          <w:tcPr>
            <w:tcW w:w="4214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44E4659" w14:textId="77777777" w:rsidR="00BE179B" w:rsidRDefault="00000000">
            <w:r>
              <w:rPr>
                <w:sz w:val="16"/>
              </w:rPr>
              <w:t>Supportive Services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9EDC7E7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21AE79F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D349E98" w14:textId="77777777" w:rsidR="00BE179B" w:rsidRDefault="00000000">
            <w:r>
              <w:rPr>
                <w:sz w:val="16"/>
              </w:rPr>
              <w:t>$</w:t>
            </w:r>
          </w:p>
        </w:tc>
      </w:tr>
      <w:tr w:rsidR="00BE179B" w14:paraId="6BBD6BD7" w14:textId="77777777" w:rsidTr="000F6AB6">
        <w:trPr>
          <w:cantSplit/>
          <w:jc w:val="center"/>
        </w:trPr>
        <w:tc>
          <w:tcPr>
            <w:tcW w:w="4214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BB1270B" w14:textId="77777777" w:rsidR="00BE179B" w:rsidRDefault="00000000">
            <w:r>
              <w:rPr>
                <w:sz w:val="16"/>
              </w:rPr>
              <w:t>Operating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63396E7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43107D1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805A5FB" w14:textId="77777777" w:rsidR="00BE179B" w:rsidRDefault="00000000">
            <w:r>
              <w:rPr>
                <w:sz w:val="16"/>
              </w:rPr>
              <w:t>$</w:t>
            </w:r>
          </w:p>
        </w:tc>
      </w:tr>
      <w:tr w:rsidR="00BE179B" w14:paraId="5DD94EFD" w14:textId="77777777" w:rsidTr="000F6AB6">
        <w:trPr>
          <w:cantSplit/>
          <w:jc w:val="center"/>
        </w:trPr>
        <w:tc>
          <w:tcPr>
            <w:tcW w:w="4214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CDF1941" w14:textId="77777777" w:rsidR="00BE179B" w:rsidRDefault="00000000">
            <w:r>
              <w:rPr>
                <w:sz w:val="16"/>
              </w:rPr>
              <w:lastRenderedPageBreak/>
              <w:t>HMIS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5D8C015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74DCDEF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EE1F74F" w14:textId="77777777" w:rsidR="00BE179B" w:rsidRDefault="00000000">
            <w:r>
              <w:rPr>
                <w:sz w:val="16"/>
              </w:rPr>
              <w:t>$</w:t>
            </w:r>
          </w:p>
        </w:tc>
      </w:tr>
      <w:tr w:rsidR="00BE179B" w14:paraId="4C384868" w14:textId="77777777" w:rsidTr="000F6AB6">
        <w:trPr>
          <w:cantSplit/>
          <w:jc w:val="center"/>
        </w:trPr>
        <w:tc>
          <w:tcPr>
            <w:tcW w:w="4214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4B83013" w14:textId="77777777" w:rsidR="00BE179B" w:rsidRDefault="00000000">
            <w:r>
              <w:rPr>
                <w:sz w:val="16"/>
              </w:rPr>
              <w:t>Administration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91945E2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99AC80B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FFFFFF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1F918C7" w14:textId="77777777" w:rsidR="00BE179B" w:rsidRDefault="00000000">
            <w:r>
              <w:rPr>
                <w:sz w:val="16"/>
              </w:rPr>
              <w:t>$</w:t>
            </w:r>
          </w:p>
        </w:tc>
      </w:tr>
      <w:tr w:rsidR="00BE179B" w14:paraId="58ED1B59" w14:textId="77777777" w:rsidTr="000F6AB6">
        <w:trPr>
          <w:cantSplit/>
          <w:jc w:val="center"/>
        </w:trPr>
        <w:tc>
          <w:tcPr>
            <w:tcW w:w="4214" w:type="dxa"/>
            <w:shd w:val="clear" w:color="auto" w:fill="DCE6F1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63EADE1" w14:textId="77777777" w:rsidR="00BE179B" w:rsidRDefault="00000000">
            <w:r>
              <w:rPr>
                <w:sz w:val="16"/>
              </w:rPr>
              <w:t>TOTAL</w:t>
            </w:r>
          </w:p>
        </w:tc>
        <w:tc>
          <w:tcPr>
            <w:tcW w:w="2007" w:type="dxa"/>
            <w:shd w:val="clear" w:color="auto" w:fill="DCE6F1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DA15107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DCE6F1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40AE4D8A" w14:textId="77777777" w:rsidR="00BE179B" w:rsidRDefault="00000000">
            <w:r>
              <w:rPr>
                <w:sz w:val="16"/>
              </w:rPr>
              <w:t>$</w:t>
            </w:r>
          </w:p>
        </w:tc>
        <w:tc>
          <w:tcPr>
            <w:tcW w:w="2007" w:type="dxa"/>
            <w:shd w:val="clear" w:color="auto" w:fill="DCE6F1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9E1725C" w14:textId="77777777" w:rsidR="00BE179B" w:rsidRDefault="00000000">
            <w:r>
              <w:rPr>
                <w:sz w:val="16"/>
              </w:rPr>
              <w:t>$</w:t>
            </w:r>
          </w:p>
        </w:tc>
      </w:tr>
    </w:tbl>
    <w:p w14:paraId="1B3EFCC7" w14:textId="77777777" w:rsidR="00BE179B" w:rsidRDefault="00000000">
      <w:r>
        <w:br w:type="page"/>
      </w:r>
    </w:p>
    <w:p w14:paraId="5A7410CB" w14:textId="77777777" w:rsidR="00BE179B" w:rsidRDefault="00000000">
      <w:pPr>
        <w:spacing w:after="20"/>
        <w:jc w:val="center"/>
      </w:pPr>
      <w:r>
        <w:rPr>
          <w:b/>
          <w:color w:val="17365D"/>
        </w:rPr>
        <w:lastRenderedPageBreak/>
        <w:t>PART II</w:t>
      </w:r>
    </w:p>
    <w:p w14:paraId="31B525EC" w14:textId="77777777" w:rsidR="00BE179B" w:rsidRDefault="00000000">
      <w:pPr>
        <w:spacing w:after="100"/>
        <w:jc w:val="center"/>
      </w:pPr>
      <w:r>
        <w:rPr>
          <w:b/>
          <w:color w:val="17365D"/>
          <w:sz w:val="34"/>
        </w:rPr>
        <w:t>ALL APPLICANTS - CAPACITY, COMPLIANCE, AND SYSTEM PARTICIPATION</w:t>
      </w:r>
    </w:p>
    <w:p w14:paraId="0D7C90F9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1. Organizational Experience</w:t>
      </w:r>
    </w:p>
    <w:p w14:paraId="7ED269CF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experience serving the proposed population and operating housing or supportive-service programs comparable to the proposed project. Include years of experience, scope, staffing, and relevant outcomes.</w:t>
      </w:r>
    </w:p>
    <w:p w14:paraId="693223BB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3,000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46E9D238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391AEC0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332795A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2. Grant and Financial Management</w:t>
      </w:r>
    </w:p>
    <w:p w14:paraId="12661E5B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experience administering federal, state, or local grants; internal controls; reimbursement and drawdown procedures; audit history; and processes for timely reporting and monitoring resolution.</w:t>
      </w:r>
    </w:p>
    <w:p w14:paraId="72A7466C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0659D329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6459460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3F068CC8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3. Licenses, Accreditation, and Organizational Authority</w:t>
      </w:r>
    </w:p>
    <w:p w14:paraId="7953BA08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Identify required licenses, accreditation, or legal authority. State “Not Applicable” and explain when none are required.</w:t>
      </w:r>
    </w:p>
    <w:p w14:paraId="1C14BBE5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1,500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57B81B4E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27904C0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4CFC6C35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4. Coordination with the Homelessness Response System</w:t>
      </w:r>
    </w:p>
    <w:p w14:paraId="0AD0042D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participation in PA-508, Coordinated Entry, case conferencing, HMIS or a comparable database, and referral relationships. Victim service providers should explain survivor-centered coordination that protects confidentiality.</w:t>
      </w:r>
    </w:p>
    <w:p w14:paraId="693CDA6F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09EFE72A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E94B4FB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5383F1E6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5. Equitable and Accessible Service Delivery</w:t>
      </w:r>
    </w:p>
    <w:p w14:paraId="07E3F4E0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how the project will provide meaningful access, reasonable accommodations, language access, nondiscrimination, and culturally responsive services.</w:t>
      </w:r>
    </w:p>
    <w:p w14:paraId="4F35F391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2,000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A0C7867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3CDD25F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7B73E4DA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6. Cost Effectiveness and Reasonableness</w:t>
      </w:r>
    </w:p>
    <w:p w14:paraId="281F6C71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why the proposed budget is reasonable for the component, population, geography, and service intensity. Address cost per household/unit/outcome, staffing, leverage, and any unusually high or low costs.</w:t>
      </w:r>
    </w:p>
    <w:p w14:paraId="588FFE98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1D85F914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726FB5D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37B12306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lastRenderedPageBreak/>
        <w:t>Required Attachments - All Applicants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5"/>
        <w:gridCol w:w="5285"/>
      </w:tblGrid>
      <w:tr w:rsidR="00BE179B" w14:paraId="2D81B58A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1995DD8" w14:textId="77777777" w:rsidR="00BE179B" w:rsidRDefault="00000000">
            <w:pPr>
              <w:spacing w:after="0"/>
            </w:pPr>
            <w:r>
              <w:rPr>
                <w:sz w:val="16"/>
              </w:rPr>
              <w:t>☐ SAM.gov registration and UEI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3B1F7F2" w14:textId="77777777" w:rsidR="00BE179B" w:rsidRDefault="00000000">
            <w:pPr>
              <w:spacing w:after="0"/>
            </w:pPr>
            <w:r>
              <w:rPr>
                <w:sz w:val="16"/>
              </w:rPr>
              <w:t>☐ Most recent audit/financial statements</w:t>
            </w:r>
          </w:p>
        </w:tc>
      </w:tr>
      <w:tr w:rsidR="00BE179B" w14:paraId="50050012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41E3291" w14:textId="77777777" w:rsidR="00BE179B" w:rsidRDefault="00000000">
            <w:pPr>
              <w:spacing w:after="0"/>
            </w:pPr>
            <w:r>
              <w:rPr>
                <w:sz w:val="16"/>
              </w:rPr>
              <w:t>☐ Board roster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7586D0CB" w14:textId="77777777" w:rsidR="00BE179B" w:rsidRDefault="00000000">
            <w:pPr>
              <w:spacing w:after="0"/>
            </w:pPr>
            <w:r>
              <w:rPr>
                <w:sz w:val="16"/>
              </w:rPr>
              <w:t>☐ Organizational chart</w:t>
            </w:r>
          </w:p>
        </w:tc>
      </w:tr>
      <w:tr w:rsidR="00BE179B" w14:paraId="6A570E6D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AE083FC" w14:textId="77777777" w:rsidR="00BE179B" w:rsidRDefault="00000000">
            <w:pPr>
              <w:spacing w:after="0"/>
            </w:pPr>
            <w:r>
              <w:rPr>
                <w:sz w:val="16"/>
              </w:rPr>
              <w:t>☐ Detailed budget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42344565" w14:textId="77777777" w:rsidR="00BE179B" w:rsidRDefault="00000000">
            <w:pPr>
              <w:spacing w:after="0"/>
            </w:pPr>
            <w:r>
              <w:rPr>
                <w:sz w:val="16"/>
              </w:rPr>
              <w:t>☐ Budget narrative</w:t>
            </w:r>
          </w:p>
        </w:tc>
      </w:tr>
      <w:tr w:rsidR="00BE179B" w14:paraId="1B1E81B1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8D16A87" w14:textId="77777777" w:rsidR="00BE179B" w:rsidRDefault="00000000">
            <w:pPr>
              <w:spacing w:after="0"/>
            </w:pPr>
            <w:r>
              <w:rPr>
                <w:sz w:val="16"/>
              </w:rPr>
              <w:t>☐ Match documentation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4F08B59" w14:textId="77777777" w:rsidR="00BE179B" w:rsidRDefault="00000000">
            <w:pPr>
              <w:spacing w:after="0"/>
            </w:pPr>
            <w:r>
              <w:rPr>
                <w:sz w:val="16"/>
              </w:rPr>
              <w:t>☐ Leverage documentation</w:t>
            </w:r>
          </w:p>
        </w:tc>
      </w:tr>
      <w:tr w:rsidR="00BE179B" w14:paraId="75F2DC87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7C622B27" w14:textId="77777777" w:rsidR="00BE179B" w:rsidRDefault="00000000">
            <w:pPr>
              <w:spacing w:after="0"/>
            </w:pPr>
            <w:r>
              <w:rPr>
                <w:sz w:val="16"/>
              </w:rPr>
              <w:t>☐ Licenses/accreditation if applicable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5D1E7EC9" w14:textId="77777777" w:rsidR="00BE179B" w:rsidRDefault="00000000">
            <w:pPr>
              <w:spacing w:after="0"/>
            </w:pPr>
            <w:r>
              <w:rPr>
                <w:sz w:val="16"/>
              </w:rPr>
              <w:t>☐ MOUs/letters of commitment</w:t>
            </w:r>
          </w:p>
        </w:tc>
      </w:tr>
    </w:tbl>
    <w:p w14:paraId="01031C63" w14:textId="77777777" w:rsidR="00BE179B" w:rsidRDefault="00000000">
      <w:r>
        <w:br w:type="page"/>
      </w:r>
    </w:p>
    <w:p w14:paraId="6F64A075" w14:textId="77777777" w:rsidR="00BE179B" w:rsidRDefault="00000000">
      <w:pPr>
        <w:spacing w:after="20"/>
        <w:jc w:val="center"/>
      </w:pPr>
      <w:r>
        <w:rPr>
          <w:b/>
          <w:color w:val="17365D"/>
        </w:rPr>
        <w:lastRenderedPageBreak/>
        <w:t>PART III</w:t>
      </w:r>
    </w:p>
    <w:p w14:paraId="026CA5F0" w14:textId="77777777" w:rsidR="00BE179B" w:rsidRDefault="00000000">
      <w:pPr>
        <w:spacing w:after="100"/>
        <w:jc w:val="center"/>
      </w:pPr>
      <w:r>
        <w:rPr>
          <w:b/>
          <w:color w:val="17365D"/>
          <w:sz w:val="34"/>
        </w:rPr>
        <w:t>RENEWAL PROJECT APPLICATION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F4B021E" w14:textId="77777777">
        <w:trPr>
          <w:jc w:val="center"/>
        </w:trPr>
        <w:tc>
          <w:tcPr>
            <w:tcW w:w="10570" w:type="dxa"/>
            <w:shd w:val="clear" w:color="auto" w:fill="EAF2F8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1D26A9C1" w14:textId="77777777" w:rsidR="00BE179B" w:rsidRDefault="00000000">
            <w:pPr>
              <w:spacing w:after="0"/>
            </w:pPr>
            <w:r>
              <w:rPr>
                <w:sz w:val="17"/>
              </w:rPr>
              <w:t>Complete this part only for renewal, expansion, or transition requests involving an existing HUD CoC grant.</w:t>
            </w:r>
          </w:p>
        </w:tc>
      </w:tr>
    </w:tbl>
    <w:p w14:paraId="2B9D21CD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A. Renewal Grant and Performance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7510"/>
      </w:tblGrid>
      <w:tr w:rsidR="00BE179B" w14:paraId="4B943A0C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46267456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Current Grant Number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4C49F04B" w14:textId="77777777" w:rsidR="00BE179B" w:rsidRDefault="00BE179B">
            <w:pPr>
              <w:spacing w:after="0"/>
            </w:pPr>
          </w:p>
        </w:tc>
      </w:tr>
      <w:tr w:rsidR="00BE179B" w14:paraId="08DF4BC1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083BF2C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Current Operating Start/End Dates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2949A22C" w14:textId="77777777" w:rsidR="00BE179B" w:rsidRDefault="00BE179B">
            <w:pPr>
              <w:spacing w:after="0"/>
            </w:pPr>
          </w:p>
        </w:tc>
      </w:tr>
      <w:tr w:rsidR="00BE179B" w14:paraId="55633E84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969CF73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Current Award Amount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B4872A6" w14:textId="77777777" w:rsidR="00BE179B" w:rsidRDefault="00BE179B">
            <w:pPr>
              <w:spacing w:after="0"/>
            </w:pPr>
          </w:p>
        </w:tc>
      </w:tr>
      <w:tr w:rsidR="00BE179B" w14:paraId="730D8996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B6243AA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Amount Expended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3CAB84F" w14:textId="77777777" w:rsidR="00BE179B" w:rsidRDefault="00BE179B">
            <w:pPr>
              <w:spacing w:after="0"/>
            </w:pPr>
          </w:p>
        </w:tc>
      </w:tr>
      <w:tr w:rsidR="00BE179B" w14:paraId="58071922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96425FE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Amount Drawn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42126DB2" w14:textId="77777777" w:rsidR="00BE179B" w:rsidRDefault="00BE179B">
            <w:pPr>
              <w:spacing w:after="0"/>
            </w:pPr>
          </w:p>
        </w:tc>
      </w:tr>
      <w:tr w:rsidR="00BE179B" w14:paraId="09E9FFE3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235C1488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Unspent Balance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E8C5D74" w14:textId="77777777" w:rsidR="00BE179B" w:rsidRDefault="00BE179B">
            <w:pPr>
              <w:spacing w:after="0"/>
            </w:pPr>
          </w:p>
        </w:tc>
      </w:tr>
      <w:tr w:rsidR="00BE179B" w14:paraId="5A3F1ECA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10A6BA6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Most Recent APR Period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7D0A462" w14:textId="77777777" w:rsidR="00BE179B" w:rsidRDefault="00BE179B">
            <w:pPr>
              <w:spacing w:after="0"/>
            </w:pPr>
          </w:p>
        </w:tc>
      </w:tr>
      <w:tr w:rsidR="00BE179B" w14:paraId="33E9BA75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428D0765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APR Submission Date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76189A1" w14:textId="77777777" w:rsidR="00BE179B" w:rsidRDefault="00BE179B">
            <w:pPr>
              <w:spacing w:after="0"/>
            </w:pPr>
          </w:p>
        </w:tc>
      </w:tr>
      <w:tr w:rsidR="00BE179B" w14:paraId="43133B10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28A2F398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HUD Monitoring Findings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E67E6F0" w14:textId="77777777" w:rsidR="00BE179B" w:rsidRDefault="00000000">
            <w:pPr>
              <w:spacing w:after="0"/>
            </w:pPr>
            <w:r>
              <w:rPr>
                <w:sz w:val="16"/>
              </w:rPr>
              <w:t>☐ None  ☐ Resolved  ☐ Unresolved - explain below</w:t>
            </w:r>
          </w:p>
        </w:tc>
      </w:tr>
      <w:tr w:rsidR="00BE179B" w14:paraId="3F7A2D69" w14:textId="77777777" w:rsidTr="000F6AB6">
        <w:trPr>
          <w:cantSplit/>
          <w:jc w:val="center"/>
        </w:trPr>
        <w:tc>
          <w:tcPr>
            <w:tcW w:w="306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3CD9F4A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HMIS/Comparable Database</w:t>
            </w:r>
          </w:p>
        </w:tc>
        <w:tc>
          <w:tcPr>
            <w:tcW w:w="751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264C8DB" w14:textId="77777777" w:rsidR="00BE179B" w:rsidRDefault="00000000">
            <w:pPr>
              <w:spacing w:after="0"/>
            </w:pPr>
            <w:r>
              <w:rPr>
                <w:sz w:val="16"/>
              </w:rPr>
              <w:t>System and reporting contact</w:t>
            </w:r>
          </w:p>
        </w:tc>
      </w:tr>
    </w:tbl>
    <w:p w14:paraId="4D2CE34B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7. Expenditure and Drawdown Performance</w:t>
      </w:r>
    </w:p>
    <w:p w14:paraId="4E189F65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expenditure and drawdown performance, including any unspent balance, delayed draws, recaptured funds, or corrective action.</w:t>
      </w:r>
    </w:p>
    <w:p w14:paraId="21A7B5CB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1,800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29A790DF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9F5E6E4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C6D7EE6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8. Monitoring, Audit, and Compliance</w:t>
      </w:r>
    </w:p>
    <w:p w14:paraId="2FAA06C3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Identify monitoring or audit findings during the current or prior grant term and describe corrective action and current status.</w:t>
      </w:r>
    </w:p>
    <w:p w14:paraId="28D22C13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1,800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4ED80B8F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1F1A873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5140473D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9. System Fit and Coordination</w:t>
      </w:r>
    </w:p>
    <w:p w14:paraId="29F9C448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the project’s role in the local system, participation in Coordinated Entry and case conferencing, and coordination with housing, healthcare, behavioral health, workforce, and other partners.</w:t>
      </w:r>
    </w:p>
    <w:p w14:paraId="6DEBBED1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284E6BFA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FF1A7D4" w14:textId="77777777" w:rsidR="000F6AB6" w:rsidRDefault="00000000">
            <w:pPr>
              <w:spacing w:after="0"/>
              <w:rPr>
                <w:sz w:val="16"/>
              </w:rPr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  <w:p w14:paraId="62118EE1" w14:textId="77777777" w:rsidR="000F6AB6" w:rsidRDefault="000F6AB6">
            <w:pPr>
              <w:spacing w:after="0"/>
              <w:rPr>
                <w:sz w:val="16"/>
              </w:rPr>
            </w:pPr>
          </w:p>
          <w:p w14:paraId="51902C9E" w14:textId="77777777" w:rsidR="000F6AB6" w:rsidRDefault="000F6AB6">
            <w:pPr>
              <w:spacing w:after="0"/>
              <w:rPr>
                <w:sz w:val="16"/>
              </w:rPr>
            </w:pPr>
          </w:p>
          <w:p w14:paraId="35C2626A" w14:textId="77777777" w:rsidR="000F6AB6" w:rsidRDefault="000F6AB6">
            <w:pPr>
              <w:spacing w:after="0"/>
              <w:rPr>
                <w:sz w:val="16"/>
              </w:rPr>
            </w:pPr>
          </w:p>
          <w:p w14:paraId="0D01364D" w14:textId="77777777" w:rsidR="000F6AB6" w:rsidRDefault="000F6AB6">
            <w:pPr>
              <w:spacing w:after="0"/>
              <w:rPr>
                <w:sz w:val="16"/>
              </w:rPr>
            </w:pPr>
          </w:p>
          <w:p w14:paraId="73CDF9C9" w14:textId="77777777" w:rsidR="000F6AB6" w:rsidRDefault="000F6AB6">
            <w:pPr>
              <w:spacing w:after="0"/>
              <w:rPr>
                <w:sz w:val="16"/>
              </w:rPr>
            </w:pPr>
          </w:p>
          <w:p w14:paraId="260C6A31" w14:textId="77777777" w:rsidR="000F6AB6" w:rsidRDefault="000F6AB6">
            <w:pPr>
              <w:spacing w:after="0"/>
              <w:rPr>
                <w:sz w:val="16"/>
              </w:rPr>
            </w:pPr>
          </w:p>
          <w:p w14:paraId="0F9499D5" w14:textId="77777777" w:rsidR="000F6AB6" w:rsidRDefault="000F6AB6">
            <w:pPr>
              <w:spacing w:after="0"/>
              <w:rPr>
                <w:sz w:val="16"/>
              </w:rPr>
            </w:pPr>
          </w:p>
          <w:p w14:paraId="3301F884" w14:textId="77777777" w:rsidR="000F6AB6" w:rsidRDefault="000F6AB6">
            <w:pPr>
              <w:spacing w:after="0"/>
              <w:rPr>
                <w:sz w:val="16"/>
              </w:rPr>
            </w:pPr>
          </w:p>
          <w:p w14:paraId="525F42A8" w14:textId="77777777" w:rsidR="000F6AB6" w:rsidRDefault="000F6AB6">
            <w:pPr>
              <w:spacing w:after="0"/>
              <w:rPr>
                <w:sz w:val="16"/>
              </w:rPr>
            </w:pPr>
          </w:p>
          <w:p w14:paraId="5BBD78CD" w14:textId="77777777" w:rsidR="000F6AB6" w:rsidRDefault="000F6AB6">
            <w:pPr>
              <w:spacing w:after="0"/>
              <w:rPr>
                <w:sz w:val="16"/>
              </w:rPr>
            </w:pPr>
          </w:p>
          <w:p w14:paraId="08044EC4" w14:textId="2B8D031F" w:rsidR="00BE179B" w:rsidRDefault="00000000">
            <w:pPr>
              <w:spacing w:after="0"/>
            </w:pPr>
            <w:r>
              <w:rPr>
                <w:sz w:val="16"/>
              </w:rPr>
              <w:br/>
            </w:r>
          </w:p>
        </w:tc>
      </w:tr>
    </w:tbl>
    <w:p w14:paraId="63912731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lastRenderedPageBreak/>
        <w:t>B. Renewal Performance Data</w:t>
      </w:r>
    </w:p>
    <w:tbl>
      <w:tblPr>
        <w:tblW w:w="10325" w:type="dxa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739"/>
        <w:gridCol w:w="1739"/>
        <w:gridCol w:w="1739"/>
        <w:gridCol w:w="1739"/>
      </w:tblGrid>
      <w:tr w:rsidR="00BE179B" w14:paraId="7663EE09" w14:textId="77777777" w:rsidTr="000F6AB6">
        <w:trPr>
          <w:jc w:val="center"/>
        </w:trPr>
        <w:tc>
          <w:tcPr>
            <w:tcW w:w="3369" w:type="dxa"/>
            <w:shd w:val="clear" w:color="auto" w:fill="17365D"/>
            <w:tcMar>
              <w:top w:w="40" w:type="dxa"/>
              <w:left w:w="45" w:type="dxa"/>
              <w:bottom w:w="40" w:type="dxa"/>
              <w:right w:w="45" w:type="dxa"/>
            </w:tcMar>
          </w:tcPr>
          <w:p w14:paraId="529966AE" w14:textId="77777777" w:rsidR="00BE179B" w:rsidRDefault="00000000">
            <w:r>
              <w:rPr>
                <w:b/>
                <w:color w:val="FFFFFF"/>
                <w:sz w:val="14"/>
              </w:rPr>
              <w:t>MEASURE</w:t>
            </w:r>
          </w:p>
        </w:tc>
        <w:tc>
          <w:tcPr>
            <w:tcW w:w="1739" w:type="dxa"/>
            <w:shd w:val="clear" w:color="auto" w:fill="17365D"/>
            <w:tcMar>
              <w:top w:w="40" w:type="dxa"/>
              <w:left w:w="45" w:type="dxa"/>
              <w:bottom w:w="40" w:type="dxa"/>
              <w:right w:w="45" w:type="dxa"/>
            </w:tcMar>
          </w:tcPr>
          <w:p w14:paraId="6204FFEB" w14:textId="77777777" w:rsidR="00BE179B" w:rsidRDefault="00000000">
            <w:r>
              <w:rPr>
                <w:b/>
                <w:color w:val="FFFFFF"/>
                <w:sz w:val="14"/>
              </w:rPr>
              <w:t>NUMERATOR</w:t>
            </w:r>
          </w:p>
        </w:tc>
        <w:tc>
          <w:tcPr>
            <w:tcW w:w="1739" w:type="dxa"/>
            <w:shd w:val="clear" w:color="auto" w:fill="17365D"/>
            <w:tcMar>
              <w:top w:w="40" w:type="dxa"/>
              <w:left w:w="45" w:type="dxa"/>
              <w:bottom w:w="40" w:type="dxa"/>
              <w:right w:w="45" w:type="dxa"/>
            </w:tcMar>
          </w:tcPr>
          <w:p w14:paraId="74DACAFC" w14:textId="77777777" w:rsidR="00BE179B" w:rsidRDefault="00000000">
            <w:r>
              <w:rPr>
                <w:b/>
                <w:color w:val="FFFFFF"/>
                <w:sz w:val="14"/>
              </w:rPr>
              <w:t>DENOMINATOR</w:t>
            </w:r>
          </w:p>
        </w:tc>
        <w:tc>
          <w:tcPr>
            <w:tcW w:w="1739" w:type="dxa"/>
            <w:shd w:val="clear" w:color="auto" w:fill="17365D"/>
            <w:tcMar>
              <w:top w:w="40" w:type="dxa"/>
              <w:left w:w="45" w:type="dxa"/>
              <w:bottom w:w="40" w:type="dxa"/>
              <w:right w:w="45" w:type="dxa"/>
            </w:tcMar>
          </w:tcPr>
          <w:p w14:paraId="08AA25FA" w14:textId="77777777" w:rsidR="00BE179B" w:rsidRDefault="00000000">
            <w:r>
              <w:rPr>
                <w:b/>
                <w:color w:val="FFFFFF"/>
                <w:sz w:val="14"/>
              </w:rPr>
              <w:t>RATE</w:t>
            </w:r>
          </w:p>
        </w:tc>
        <w:tc>
          <w:tcPr>
            <w:tcW w:w="1739" w:type="dxa"/>
            <w:shd w:val="clear" w:color="auto" w:fill="17365D"/>
            <w:tcMar>
              <w:top w:w="40" w:type="dxa"/>
              <w:left w:w="45" w:type="dxa"/>
              <w:bottom w:w="40" w:type="dxa"/>
              <w:right w:w="45" w:type="dxa"/>
            </w:tcMar>
          </w:tcPr>
          <w:p w14:paraId="027FA830" w14:textId="77777777" w:rsidR="00BE179B" w:rsidRDefault="00000000">
            <w:r>
              <w:rPr>
                <w:b/>
                <w:color w:val="FFFFFF"/>
                <w:sz w:val="14"/>
              </w:rPr>
              <w:t>SOURCE/PERIOD</w:t>
            </w:r>
          </w:p>
        </w:tc>
      </w:tr>
      <w:tr w:rsidR="00BE179B" w14:paraId="260B23E6" w14:textId="77777777" w:rsidTr="000F6AB6">
        <w:trPr>
          <w:cantSplit/>
          <w:jc w:val="center"/>
        </w:trPr>
        <w:tc>
          <w:tcPr>
            <w:tcW w:w="336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AFBCBD" w14:textId="77777777" w:rsidR="00BE179B" w:rsidRDefault="00000000">
            <w:r>
              <w:rPr>
                <w:sz w:val="15"/>
              </w:rPr>
              <w:t>Housing stability/permanent destination</w:t>
            </w:r>
          </w:p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AE89DF6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00D796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5B5A94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AEA55F" w14:textId="77777777" w:rsidR="00BE179B" w:rsidRDefault="00BE179B"/>
        </w:tc>
      </w:tr>
      <w:tr w:rsidR="00BE179B" w14:paraId="1083DAE3" w14:textId="77777777" w:rsidTr="000F6AB6">
        <w:trPr>
          <w:cantSplit/>
          <w:jc w:val="center"/>
        </w:trPr>
        <w:tc>
          <w:tcPr>
            <w:tcW w:w="336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6D0819" w14:textId="77777777" w:rsidR="00BE179B" w:rsidRDefault="00000000">
            <w:r>
              <w:rPr>
                <w:sz w:val="15"/>
              </w:rPr>
              <w:t>Returns to homelessness</w:t>
            </w:r>
          </w:p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DC5CE2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E40D9C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EB0CC4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8556EAE" w14:textId="77777777" w:rsidR="00BE179B" w:rsidRDefault="00BE179B"/>
        </w:tc>
      </w:tr>
      <w:tr w:rsidR="00BE179B" w14:paraId="5B19F3C1" w14:textId="77777777" w:rsidTr="000F6AB6">
        <w:trPr>
          <w:cantSplit/>
          <w:jc w:val="center"/>
        </w:trPr>
        <w:tc>
          <w:tcPr>
            <w:tcW w:w="336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70E97E" w14:textId="77777777" w:rsidR="00BE179B" w:rsidRDefault="00000000">
            <w:r>
              <w:rPr>
                <w:sz w:val="15"/>
              </w:rPr>
              <w:t>Income increase</w:t>
            </w:r>
          </w:p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FBA54FF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5BACC2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FF3416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7E373D" w14:textId="77777777" w:rsidR="00BE179B" w:rsidRDefault="00BE179B"/>
        </w:tc>
      </w:tr>
      <w:tr w:rsidR="00BE179B" w14:paraId="60FFCE6F" w14:textId="77777777" w:rsidTr="000F6AB6">
        <w:trPr>
          <w:cantSplit/>
          <w:jc w:val="center"/>
        </w:trPr>
        <w:tc>
          <w:tcPr>
            <w:tcW w:w="336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A90FBA" w14:textId="77777777" w:rsidR="00BE179B" w:rsidRDefault="00000000">
            <w:r>
              <w:rPr>
                <w:sz w:val="15"/>
              </w:rPr>
              <w:t>Referral to housing move-in</w:t>
            </w:r>
          </w:p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CD1987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592A68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3BCB3DE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4D2E8E" w14:textId="77777777" w:rsidR="00BE179B" w:rsidRDefault="00BE179B"/>
        </w:tc>
      </w:tr>
      <w:tr w:rsidR="00BE179B" w14:paraId="19BE8F5C" w14:textId="77777777" w:rsidTr="000F6AB6">
        <w:trPr>
          <w:cantSplit/>
          <w:jc w:val="center"/>
        </w:trPr>
        <w:tc>
          <w:tcPr>
            <w:tcW w:w="336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9F51CA" w14:textId="77777777" w:rsidR="00BE179B" w:rsidRDefault="00000000">
            <w:r>
              <w:rPr>
                <w:sz w:val="15"/>
              </w:rPr>
              <w:t>CE participation/referrals</w:t>
            </w:r>
          </w:p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118794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8B0066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9B1569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5911425" w14:textId="77777777" w:rsidR="00BE179B" w:rsidRDefault="00BE179B"/>
        </w:tc>
      </w:tr>
      <w:tr w:rsidR="00BE179B" w14:paraId="44BCC190" w14:textId="77777777" w:rsidTr="000F6AB6">
        <w:trPr>
          <w:cantSplit/>
          <w:jc w:val="center"/>
        </w:trPr>
        <w:tc>
          <w:tcPr>
            <w:tcW w:w="336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8E790A" w14:textId="77777777" w:rsidR="00BE179B" w:rsidRDefault="00000000">
            <w:r>
              <w:rPr>
                <w:sz w:val="15"/>
              </w:rPr>
              <w:t>HMIS timeliness</w:t>
            </w:r>
          </w:p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C64C72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6FAD1F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5153E7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0CB65C" w14:textId="77777777" w:rsidR="00BE179B" w:rsidRDefault="00BE179B"/>
        </w:tc>
      </w:tr>
      <w:tr w:rsidR="00BE179B" w14:paraId="776A5867" w14:textId="77777777" w:rsidTr="000F6AB6">
        <w:trPr>
          <w:cantSplit/>
          <w:jc w:val="center"/>
        </w:trPr>
        <w:tc>
          <w:tcPr>
            <w:tcW w:w="336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5A787F" w14:textId="77777777" w:rsidR="00BE179B" w:rsidRDefault="00000000">
            <w:r>
              <w:rPr>
                <w:sz w:val="15"/>
              </w:rPr>
              <w:t>HMIS data quality</w:t>
            </w:r>
          </w:p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CD690A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439AB9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9368DF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2B1FA9" w14:textId="77777777" w:rsidR="00BE179B" w:rsidRDefault="00BE179B"/>
        </w:tc>
      </w:tr>
      <w:tr w:rsidR="00BE179B" w14:paraId="0BCE0CFE" w14:textId="77777777" w:rsidTr="000F6AB6">
        <w:trPr>
          <w:cantSplit/>
          <w:jc w:val="center"/>
        </w:trPr>
        <w:tc>
          <w:tcPr>
            <w:tcW w:w="336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CE6898" w14:textId="77777777" w:rsidR="00BE179B" w:rsidRDefault="00000000">
            <w:r>
              <w:rPr>
                <w:sz w:val="15"/>
              </w:rPr>
              <w:t>Other component-specific measure</w:t>
            </w:r>
          </w:p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8F6EC1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98AC4C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168C57" w14:textId="77777777" w:rsidR="00BE179B" w:rsidRDefault="00BE179B"/>
        </w:tc>
        <w:tc>
          <w:tcPr>
            <w:tcW w:w="173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12D04E" w14:textId="77777777" w:rsidR="00BE179B" w:rsidRDefault="00BE179B"/>
        </w:tc>
      </w:tr>
    </w:tbl>
    <w:p w14:paraId="7AD518C7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10. Performance Context and Improvement Plan</w:t>
      </w:r>
    </w:p>
    <w:p w14:paraId="5C248673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performance trends, small denominators, exceptional circumstances, and corrective actions for any measure below the published benchmark.</w:t>
      </w:r>
    </w:p>
    <w:p w14:paraId="0046C2DF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05F1A707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5AE975D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22A16A0C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11. Renewal Request and Changes</w:t>
      </w:r>
    </w:p>
    <w:p w14:paraId="256E122C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any requested budget, population, service-model, site, unit, staffing, expansion, consolidation, or transition changes from the current grant.</w:t>
      </w:r>
    </w:p>
    <w:p w14:paraId="0ABBE439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2,000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5D20C0FB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52F280F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4C984ED9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Renewal Attachments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5"/>
        <w:gridCol w:w="5285"/>
      </w:tblGrid>
      <w:tr w:rsidR="00BE179B" w14:paraId="7AE09F32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A15C9BB" w14:textId="77777777" w:rsidR="00BE179B" w:rsidRDefault="00000000">
            <w:pPr>
              <w:spacing w:after="0"/>
            </w:pPr>
            <w:r>
              <w:rPr>
                <w:sz w:val="16"/>
              </w:rPr>
              <w:t>☐ Most recent APR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0E8B7D2" w14:textId="77777777" w:rsidR="00BE179B" w:rsidRDefault="00000000">
            <w:pPr>
              <w:spacing w:after="0"/>
            </w:pPr>
            <w:r>
              <w:rPr>
                <w:sz w:val="16"/>
              </w:rPr>
              <w:t>☐ PA-508-approved HMIS/comparable database reports</w:t>
            </w:r>
          </w:p>
        </w:tc>
      </w:tr>
      <w:tr w:rsidR="00BE179B" w14:paraId="170784E8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6482BF1" w14:textId="77777777" w:rsidR="00BE179B" w:rsidRDefault="00000000">
            <w:pPr>
              <w:spacing w:after="0"/>
            </w:pPr>
            <w:r>
              <w:rPr>
                <w:sz w:val="16"/>
              </w:rPr>
              <w:t>☐ LOCCS/drawdown documentation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9CA756B" w14:textId="77777777" w:rsidR="00BE179B" w:rsidRDefault="00000000">
            <w:pPr>
              <w:spacing w:after="0"/>
            </w:pPr>
            <w:r>
              <w:rPr>
                <w:sz w:val="16"/>
              </w:rPr>
              <w:t>☐ Current grant agreement</w:t>
            </w:r>
          </w:p>
        </w:tc>
      </w:tr>
      <w:tr w:rsidR="00BE179B" w14:paraId="7B4927FA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6827580" w14:textId="77777777" w:rsidR="00BE179B" w:rsidRDefault="00000000">
            <w:pPr>
              <w:spacing w:after="0"/>
            </w:pPr>
            <w:r>
              <w:rPr>
                <w:sz w:val="16"/>
              </w:rPr>
              <w:t>☐ Monitoring letters and corrective-action documentation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5E27257" w14:textId="77777777" w:rsidR="00BE179B" w:rsidRDefault="00000000">
            <w:pPr>
              <w:spacing w:after="0"/>
            </w:pPr>
            <w:r>
              <w:rPr>
                <w:sz w:val="16"/>
              </w:rPr>
              <w:t>☐ Current project policies relevant to scoring</w:t>
            </w:r>
          </w:p>
        </w:tc>
      </w:tr>
    </w:tbl>
    <w:p w14:paraId="408FA0C0" w14:textId="77777777" w:rsidR="00BE179B" w:rsidRDefault="00000000">
      <w:r>
        <w:br w:type="page"/>
      </w:r>
    </w:p>
    <w:p w14:paraId="6116B433" w14:textId="77777777" w:rsidR="00BE179B" w:rsidRDefault="00000000">
      <w:pPr>
        <w:spacing w:after="20"/>
        <w:jc w:val="center"/>
      </w:pPr>
      <w:r>
        <w:rPr>
          <w:b/>
          <w:color w:val="17365D"/>
        </w:rPr>
        <w:lastRenderedPageBreak/>
        <w:t>PART IV</w:t>
      </w:r>
    </w:p>
    <w:p w14:paraId="3F0BE92F" w14:textId="77777777" w:rsidR="00BE179B" w:rsidRDefault="00000000">
      <w:pPr>
        <w:spacing w:after="100"/>
        <w:jc w:val="center"/>
      </w:pPr>
      <w:r>
        <w:rPr>
          <w:b/>
          <w:color w:val="17365D"/>
          <w:sz w:val="34"/>
        </w:rPr>
        <w:t>NEW PROJECT APPLICATION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097252BC" w14:textId="77777777">
        <w:trPr>
          <w:jc w:val="center"/>
        </w:trPr>
        <w:tc>
          <w:tcPr>
            <w:tcW w:w="10570" w:type="dxa"/>
            <w:shd w:val="clear" w:color="auto" w:fill="EAF2F8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46FD960D" w14:textId="77777777" w:rsidR="00BE179B" w:rsidRDefault="00000000">
            <w:pPr>
              <w:spacing w:after="0"/>
            </w:pPr>
            <w:r>
              <w:rPr>
                <w:sz w:val="17"/>
              </w:rPr>
              <w:t>Complete this part for all new CoC Bonus, DV Bonus, reallocation, DV reallocation, expansion, and transition projects.</w:t>
            </w:r>
          </w:p>
        </w:tc>
      </w:tr>
    </w:tbl>
    <w:p w14:paraId="01DC99E4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12. Documented Community Need and System Gap</w:t>
      </w:r>
    </w:p>
    <w:p w14:paraId="07087E06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the specific local need, population, geographic/service gap, and data supporting the project. Explain why existing resources are insufficient.</w:t>
      </w:r>
    </w:p>
    <w:p w14:paraId="6BD75684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3,000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1FC9557B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F1EE87A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09E11C44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13. Project Design and Evidence Base</w:t>
      </w:r>
    </w:p>
    <w:p w14:paraId="1C06023F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the housing and/or service model, participant flow, eligibility, assessment, enrollment, service delivery, discharge/exit planning, and evidence or experience supporting the approach.</w:t>
      </w:r>
    </w:p>
    <w:p w14:paraId="2D90DE70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3,500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376736C9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9B24754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0DAD8B9F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14. Participant Engagement and Access</w:t>
      </w:r>
    </w:p>
    <w:p w14:paraId="55D21AFE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outreach, referral, prioritization, low-barrier access, engagement of persons who do not traditionally engage in services, and accessibility accommodations.</w:t>
      </w:r>
    </w:p>
    <w:p w14:paraId="78626001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2A00CB1C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10A0F7B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7B7CBA86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15. Partnerships and Service Coordination</w:t>
      </w:r>
    </w:p>
    <w:p w14:paraId="7B0CA036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Identify committed partners and their roles. Address housing, healthcare, behavioral health, substance use treatment, employment, benefits, childcare, legal, and other resources as applicable.</w:t>
      </w:r>
    </w:p>
    <w:p w14:paraId="2E6B296F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3,000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7B1ADF9E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0215DDD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5101A5A9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16. Expected Outcomes and Performance Management</w:t>
      </w:r>
    </w:p>
    <w:p w14:paraId="473D2893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State measurable annual targets, data sources, responsible staff, review frequency, and improvement process. Include component-relevant housing, income, engagement, referral, and return-to-homelessness outcomes.</w:t>
      </w:r>
    </w:p>
    <w:p w14:paraId="104A63A0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3,000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7C94EEC0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0DCAAE6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78983A9A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17. Implementation Readiness</w:t>
      </w:r>
    </w:p>
    <w:p w14:paraId="030D13B8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staffing, site/unit availability, procurement, environmental review, policies, HMIS setup, Coordinated Entry integration, and risks to timely implementation.</w:t>
      </w:r>
    </w:p>
    <w:p w14:paraId="27BA315E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2780195B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D04AD7B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78599172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lastRenderedPageBreak/>
        <w:t>Implementation Milestones</w:t>
      </w:r>
    </w:p>
    <w:tbl>
      <w:tblPr>
        <w:tblW w:w="1036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257"/>
        <w:gridCol w:w="2586"/>
        <w:gridCol w:w="2262"/>
      </w:tblGrid>
      <w:tr w:rsidR="00BE179B" w14:paraId="6D5B5D7E" w14:textId="77777777" w:rsidTr="000F6AB6">
        <w:trPr>
          <w:jc w:val="center"/>
        </w:trPr>
        <w:tc>
          <w:tcPr>
            <w:tcW w:w="2642" w:type="dxa"/>
            <w:shd w:val="clear" w:color="auto" w:fill="17365D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F2DB701" w14:textId="77777777" w:rsidR="00BE179B" w:rsidRDefault="00000000">
            <w:r>
              <w:rPr>
                <w:b/>
                <w:color w:val="FFFFFF"/>
                <w:sz w:val="15"/>
              </w:rPr>
              <w:t>TIME</w:t>
            </w:r>
          </w:p>
        </w:tc>
        <w:tc>
          <w:tcPr>
            <w:tcW w:w="2642" w:type="dxa"/>
            <w:shd w:val="clear" w:color="auto" w:fill="17365D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7D26D1E" w14:textId="77777777" w:rsidR="00BE179B" w:rsidRDefault="00000000">
            <w:r>
              <w:rPr>
                <w:b/>
                <w:color w:val="FFFFFF"/>
                <w:sz w:val="15"/>
              </w:rPr>
              <w:t>MILESTONES</w:t>
            </w:r>
          </w:p>
        </w:tc>
        <w:tc>
          <w:tcPr>
            <w:tcW w:w="2642" w:type="dxa"/>
            <w:shd w:val="clear" w:color="auto" w:fill="17365D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EB0E3E1" w14:textId="77777777" w:rsidR="00BE179B" w:rsidRDefault="00000000">
            <w:r>
              <w:rPr>
                <w:b/>
                <w:color w:val="FFFFFF"/>
                <w:sz w:val="15"/>
              </w:rPr>
              <w:t>RESPONSIBLE PARTY</w:t>
            </w:r>
          </w:p>
        </w:tc>
        <w:tc>
          <w:tcPr>
            <w:tcW w:w="2642" w:type="dxa"/>
            <w:shd w:val="clear" w:color="auto" w:fill="17365D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322E943" w14:textId="77777777" w:rsidR="00BE179B" w:rsidRDefault="00000000">
            <w:r>
              <w:rPr>
                <w:b/>
                <w:color w:val="FFFFFF"/>
                <w:sz w:val="15"/>
              </w:rPr>
              <w:t>EVIDENCE</w:t>
            </w:r>
          </w:p>
        </w:tc>
      </w:tr>
      <w:tr w:rsidR="00BE179B" w14:paraId="4CBF7A1F" w14:textId="77777777" w:rsidTr="000F6AB6">
        <w:trPr>
          <w:cantSplit/>
          <w:jc w:val="center"/>
        </w:trPr>
        <w:tc>
          <w:tcPr>
            <w:tcW w:w="158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51EA6C8" w14:textId="77777777" w:rsidR="00BE179B" w:rsidRDefault="00000000">
            <w:r>
              <w:rPr>
                <w:b/>
              </w:rPr>
              <w:t>Within 60 days</w:t>
            </w:r>
          </w:p>
          <w:p w14:paraId="63F128BC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3816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35B4AB95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302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F27538F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94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2BD8C62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BE179B" w14:paraId="1F03EB10" w14:textId="77777777" w:rsidTr="000F6AB6">
        <w:trPr>
          <w:cantSplit/>
          <w:jc w:val="center"/>
        </w:trPr>
        <w:tc>
          <w:tcPr>
            <w:tcW w:w="158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8BCCE07" w14:textId="77777777" w:rsidR="00BE179B" w:rsidRDefault="00000000">
            <w:r>
              <w:rPr>
                <w:b/>
              </w:rPr>
              <w:t>Within 120 days</w:t>
            </w:r>
          </w:p>
          <w:p w14:paraId="2E38C96C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3816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393F6C5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302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6E6EC8CB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94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2B19FCCC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BE179B" w14:paraId="3345E49D" w14:textId="77777777" w:rsidTr="000F6AB6">
        <w:trPr>
          <w:cantSplit/>
          <w:jc w:val="center"/>
        </w:trPr>
        <w:tc>
          <w:tcPr>
            <w:tcW w:w="158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745D8D31" w14:textId="77777777" w:rsidR="00BE179B" w:rsidRDefault="00000000">
            <w:r>
              <w:rPr>
                <w:b/>
              </w:rPr>
              <w:t>Within 180 days</w:t>
            </w:r>
          </w:p>
          <w:p w14:paraId="43FE7C79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3816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14FA088C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302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5726AD7D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944" w:type="dxa"/>
            <w:tcMar>
              <w:top w:w="55" w:type="dxa"/>
              <w:left w:w="70" w:type="dxa"/>
              <w:bottom w:w="55" w:type="dxa"/>
              <w:right w:w="70" w:type="dxa"/>
            </w:tcMar>
          </w:tcPr>
          <w:p w14:paraId="01DA6AF5" w14:textId="77777777" w:rsidR="00BE179B" w:rsidRDefault="00000000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B6029F1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18. Match and Leveraged Resources</w:t>
      </w:r>
    </w:p>
    <w:p w14:paraId="5335B0EE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Identify cash and in-kind match and non-CoC housing, healthcare, treatment, workforce, and service resources. State whether commitments are pending or executed and how they support project capacity.</w:t>
      </w:r>
    </w:p>
    <w:p w14:paraId="4DD18502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7EEF3F2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9E882CD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55118652" w14:textId="77777777" w:rsidR="00BE179B" w:rsidRDefault="00000000">
      <w:r>
        <w:br w:type="page"/>
      </w:r>
    </w:p>
    <w:p w14:paraId="1C5AD7DA" w14:textId="77777777" w:rsidR="00BE179B" w:rsidRDefault="00000000">
      <w:pPr>
        <w:spacing w:after="20"/>
        <w:jc w:val="center"/>
      </w:pPr>
      <w:r>
        <w:rPr>
          <w:b/>
          <w:color w:val="17365D"/>
        </w:rPr>
        <w:lastRenderedPageBreak/>
        <w:t>PART V</w:t>
      </w:r>
    </w:p>
    <w:p w14:paraId="6417746D" w14:textId="77777777" w:rsidR="00BE179B" w:rsidRDefault="00000000">
      <w:pPr>
        <w:spacing w:after="100"/>
        <w:jc w:val="center"/>
      </w:pPr>
      <w:r>
        <w:rPr>
          <w:b/>
          <w:color w:val="17365D"/>
          <w:sz w:val="34"/>
        </w:rPr>
        <w:t>COMPONENT-SPECIFIC SUPPLEMENTS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3D2A1C93" w14:textId="77777777">
        <w:trPr>
          <w:jc w:val="center"/>
        </w:trPr>
        <w:tc>
          <w:tcPr>
            <w:tcW w:w="10570" w:type="dxa"/>
            <w:shd w:val="clear" w:color="auto" w:fill="EAF2F8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72DA5635" w14:textId="77777777" w:rsidR="00BE179B" w:rsidRDefault="00000000">
            <w:pPr>
              <w:spacing w:after="0"/>
            </w:pPr>
            <w:r>
              <w:rPr>
                <w:sz w:val="17"/>
              </w:rPr>
              <w:t>Complete only the supplement(s) that correspond to the proposed project component.</w:t>
            </w:r>
          </w:p>
        </w:tc>
      </w:tr>
    </w:tbl>
    <w:p w14:paraId="13970DD8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A. Permanent Supportive Housing (PH-PSH)</w:t>
      </w:r>
    </w:p>
    <w:p w14:paraId="24FAD42A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PSH-1. Eligible Population and Disability</w:t>
      </w:r>
    </w:p>
    <w:p w14:paraId="45AA07AE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Identify the eligible target population and how disability and homelessness eligibility will be documented.</w:t>
      </w:r>
    </w:p>
    <w:p w14:paraId="26F56F6F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1,800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F42D6A7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0C0CB45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7231B488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PSH-2. Housing Model and Unit Strategy</w:t>
      </w:r>
    </w:p>
    <w:p w14:paraId="77E7CCF3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scattered-site or project-based design, unit pipeline, landlord/site control, inspections, occupancy, and participant choice.</w:t>
      </w:r>
    </w:p>
    <w:p w14:paraId="12AE76BF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2129F548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A0E4997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61B3934F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PSH-3. Housing Stability and Services</w:t>
      </w:r>
    </w:p>
    <w:p w14:paraId="41273AD4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individualized services, healthcare/behavioral-health partnerships, crisis response, and strategies to achieve at least 85% housing retention/permanent destinations.</w:t>
      </w:r>
    </w:p>
    <w:p w14:paraId="1908BDE5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167A10CD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F69BCB9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63E34B3B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B. Rapid Re-Housing (PH-RRH)</w:t>
      </w:r>
    </w:p>
    <w:p w14:paraId="21CA1092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RRH-1. Housing Identification and Lease-Up</w:t>
      </w:r>
    </w:p>
    <w:p w14:paraId="5FEA675C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landlord engagement, unit identification, inspection, lease execution, and anticipated referral-to-move-in time.</w:t>
      </w:r>
    </w:p>
    <w:p w14:paraId="3E8C28B6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5A6839E2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202A45D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6B81727C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RRH-2. Progressive Assistance</w:t>
      </w:r>
    </w:p>
    <w:p w14:paraId="6011E1A7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individualized rental assistance, reassessment, service intensity, rent calculation, and exit planning.</w:t>
      </w:r>
    </w:p>
    <w:p w14:paraId="290A9F02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10F177C3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782D351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A8C2332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RRH-3. Permanent Housing and Income Outcomes</w:t>
      </w:r>
    </w:p>
    <w:p w14:paraId="0D2F0737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strategies to achieve at least 85% exits to permanent housing, returns to homelessness of no more than 4%, and increased income/resources.</w:t>
      </w:r>
    </w:p>
    <w:p w14:paraId="6034787C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EA3B988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7FF0D07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A117724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lastRenderedPageBreak/>
        <w:t>C. Transitional Housing (TH)</w:t>
      </w:r>
    </w:p>
    <w:p w14:paraId="2B1466BD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TH-1. Program Structure and Length of Stay</w:t>
      </w:r>
    </w:p>
    <w:p w14:paraId="48B61F26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site/unit model, occupancy, expected length of stay, and how participants will exit homelessness within 24 months.</w:t>
      </w:r>
    </w:p>
    <w:p w14:paraId="0DD5E161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23220618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1340148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6B507F83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TH-2. Supportive-Service Participation</w:t>
      </w:r>
    </w:p>
    <w:p w14:paraId="0A38B8A8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individualized service participation consistent with 24 CFR 578.75(h), including permitted reductions, exemptions, due process, and the proposed agreement.</w:t>
      </w:r>
    </w:p>
    <w:p w14:paraId="3D10C672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7254549B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799CCD8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283EABDB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TH-3. Housing and Employment Outcomes</w:t>
      </w:r>
    </w:p>
    <w:p w14:paraId="0753B99E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strategies and targets for permanent housing exits, employment income, benefits, and returns to homelessness.</w:t>
      </w:r>
    </w:p>
    <w:p w14:paraId="320499B2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283BB22D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5891D73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52F2352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D. Supportive Services Only - Outreach</w:t>
      </w:r>
    </w:p>
    <w:p w14:paraId="4C6AB264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OUT-1. Outreach Coverage and Engagement</w:t>
      </w:r>
    </w:p>
    <w:p w14:paraId="344A899C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geography, schedule, staffing, engagement approach, first-responder coordination, and protection of participant rights.</w:t>
      </w:r>
    </w:p>
    <w:p w14:paraId="2A8DF300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56C3CDFD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2B00BDC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30C23F4C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OUT-2. Connections and Housing Resolution</w:t>
      </w:r>
    </w:p>
    <w:p w14:paraId="27031F07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CE enrollment, assessment, document readiness, shelter/treatment/housing referrals, transportation, and measurable housing-resolution outcomes.</w:t>
      </w:r>
    </w:p>
    <w:p w14:paraId="3DCA0FE8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EB5C1FE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BD1123F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4DE01593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E. Supportive Services Only - Stand-Alone</w:t>
      </w:r>
    </w:p>
    <w:p w14:paraId="28A87C40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SSO-1. System Gap and Referral Workflow</w:t>
      </w:r>
    </w:p>
    <w:p w14:paraId="62B3608A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the service gap, referral pathway, partner roles, eligibility, and why stand-alone SSO is the appropriate component.</w:t>
      </w:r>
    </w:p>
    <w:p w14:paraId="168B7E4E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42CA47CC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0792698" w14:textId="1043CD92" w:rsidR="00BE179B" w:rsidRDefault="00000000">
            <w:pPr>
              <w:spacing w:after="0"/>
            </w:pPr>
            <w:r>
              <w:rPr>
                <w:sz w:val="16"/>
              </w:rPr>
              <w:br/>
            </w:r>
          </w:p>
        </w:tc>
      </w:tr>
    </w:tbl>
    <w:p w14:paraId="653127E3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SSO-2. Measurable Outcomes</w:t>
      </w:r>
    </w:p>
    <w:p w14:paraId="29D41F69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Identify housing, income, benefits, treatment, document-readiness, or self-sufficiency outcomes and how results will be attributed to the project.</w:t>
      </w:r>
    </w:p>
    <w:p w14:paraId="49C5C0DB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ED0C5F0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428476DD" w14:textId="675ADE09" w:rsidR="00BE179B" w:rsidRDefault="00000000">
            <w:pPr>
              <w:spacing w:after="0"/>
            </w:pPr>
            <w:r>
              <w:rPr>
                <w:sz w:val="16"/>
              </w:rPr>
              <w:br/>
            </w:r>
          </w:p>
        </w:tc>
      </w:tr>
    </w:tbl>
    <w:p w14:paraId="5A46773B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lastRenderedPageBreak/>
        <w:t>F. DV Coordinated Entry</w:t>
      </w:r>
    </w:p>
    <w:p w14:paraId="5C58F3C4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DVCE-1. Survivor-Centered Access and Safety</w:t>
      </w:r>
    </w:p>
    <w:p w14:paraId="5B8C7E2B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geographic access, disability and language access, safety planning, confidentiality, standardized assessment, and survivor choice.</w:t>
      </w:r>
    </w:p>
    <w:p w14:paraId="37D11AE7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1E917EC0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C01DD3E" w14:textId="629BABD3" w:rsidR="00BE179B" w:rsidRDefault="00000000">
            <w:pPr>
              <w:spacing w:after="0"/>
            </w:pPr>
            <w:r>
              <w:rPr>
                <w:sz w:val="16"/>
              </w:rPr>
              <w:br/>
            </w:r>
          </w:p>
        </w:tc>
      </w:tr>
    </w:tbl>
    <w:p w14:paraId="4EB83C87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DVCE-2. Victim Service Provider Coordination</w:t>
      </w:r>
    </w:p>
    <w:p w14:paraId="0CF6EA67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referral relationships, comparable-database use, HIC participation, and coordination that does not compromise survivor confidentiality.</w:t>
      </w:r>
    </w:p>
    <w:p w14:paraId="778B1F59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0BD1F9C5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F3E806F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1167AD12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G. Coordinated Entry</w:t>
      </w:r>
    </w:p>
    <w:p w14:paraId="51674F59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CE-1. Assessment, Prioritization, and Referral</w:t>
      </w:r>
    </w:p>
    <w:p w14:paraId="035BF1F0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coverage, access, standardized assessment, prioritization, referral, referral acceptance, unsuccessful referral resolution, and performance monitoring.</w:t>
      </w:r>
    </w:p>
    <w:p w14:paraId="795D272D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0770C38F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05B4E2E3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0C0AF50F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H. HMIS</w:t>
      </w:r>
    </w:p>
    <w:p w14:paraId="1B67E517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HMIS-1. HMIS Lead Responsibilities</w:t>
      </w:r>
    </w:p>
    <w:p w14:paraId="7BCC765F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geographic coverage, governance, PDDE review, data quality, required HUD submissions, training, technical assistance, and DV comparable-database coordination.</w:t>
      </w:r>
    </w:p>
    <w:p w14:paraId="6DE6249A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5F131B12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31171F28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7B025DB3" w14:textId="77777777" w:rsidR="00BE179B" w:rsidRDefault="00000000">
      <w:r>
        <w:br w:type="page"/>
      </w:r>
    </w:p>
    <w:p w14:paraId="24D185E7" w14:textId="77777777" w:rsidR="00BE179B" w:rsidRDefault="00000000">
      <w:pPr>
        <w:spacing w:after="20"/>
        <w:jc w:val="center"/>
      </w:pPr>
      <w:r>
        <w:rPr>
          <w:b/>
          <w:color w:val="17365D"/>
        </w:rPr>
        <w:lastRenderedPageBreak/>
        <w:t>PART VI</w:t>
      </w:r>
    </w:p>
    <w:p w14:paraId="150ABBB9" w14:textId="77777777" w:rsidR="00BE179B" w:rsidRDefault="00000000">
      <w:pPr>
        <w:spacing w:after="100"/>
        <w:jc w:val="center"/>
      </w:pPr>
      <w:r>
        <w:rPr>
          <w:b/>
          <w:color w:val="17365D"/>
          <w:sz w:val="34"/>
        </w:rPr>
        <w:t>DV BONUS SUPPLEMENT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70656E37" w14:textId="77777777">
        <w:trPr>
          <w:jc w:val="center"/>
        </w:trPr>
        <w:tc>
          <w:tcPr>
            <w:tcW w:w="10570" w:type="dxa"/>
            <w:shd w:val="clear" w:color="auto" w:fill="EAF2F8"/>
            <w:tcMar>
              <w:top w:w="65" w:type="dxa"/>
              <w:left w:w="90" w:type="dxa"/>
              <w:bottom w:w="65" w:type="dxa"/>
              <w:right w:w="90" w:type="dxa"/>
            </w:tcMar>
          </w:tcPr>
          <w:p w14:paraId="57D062A6" w14:textId="77777777" w:rsidR="00BE179B" w:rsidRDefault="00000000">
            <w:pPr>
              <w:spacing w:after="0"/>
            </w:pPr>
            <w:r>
              <w:rPr>
                <w:sz w:val="17"/>
              </w:rPr>
              <w:t>Complete this part only for a DV Bonus or DV Reallocation application.</w:t>
            </w:r>
          </w:p>
        </w:tc>
      </w:tr>
    </w:tbl>
    <w:p w14:paraId="7E42341B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DV-1. Experience Serving Survivors</w:t>
      </w:r>
    </w:p>
    <w:p w14:paraId="4CD5E106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organizational and staff experience serving survivors of domestic violence, dating violence, sexual assault, stalking, and human trafficking, as applicable.</w:t>
      </w:r>
    </w:p>
    <w:p w14:paraId="44268EB4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4AFE04FF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163D5BF8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0E12848E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DV-2. Survivor-Centered and Trauma-Informed Practices</w:t>
      </w:r>
    </w:p>
    <w:p w14:paraId="7773EDDC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Describe confidentiality, informed consent, safety planning, voluntary services, trauma-informed care, and survivor choice.</w:t>
      </w:r>
    </w:p>
    <w:p w14:paraId="35790C8E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53A62369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7FE37255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27A948CA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DV-3. Survivor Involvement</w:t>
      </w:r>
    </w:p>
    <w:p w14:paraId="245A3877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Explain how survivors with lived expertise participate meaningfully in governance, policy, program design, evaluation, or continuous improvement and how they are compensated or supported.</w:t>
      </w:r>
    </w:p>
    <w:p w14:paraId="3434E0DB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2,000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9D66FC4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6BA3112A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628AA79D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DV-4. Need and Coordination</w:t>
      </w:r>
    </w:p>
    <w:p w14:paraId="7C4D2413" w14:textId="77777777" w:rsidR="00BE179B" w:rsidRDefault="00000000">
      <w:pPr>
        <w:spacing w:after="40"/>
      </w:pPr>
      <w:r>
        <w:rPr>
          <w:b/>
          <w:i/>
          <w:color w:val="666666"/>
          <w:sz w:val="16"/>
        </w:rPr>
        <w:t xml:space="preserve">Guidance: </w:t>
      </w:r>
      <w:r>
        <w:rPr>
          <w:i/>
          <w:color w:val="646464"/>
          <w:sz w:val="16"/>
        </w:rPr>
        <w:t>Document the local need and describe coordination with victim service providers and mainstream systems while protecting confidentiality.</w:t>
      </w:r>
    </w:p>
    <w:p w14:paraId="366DD847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2,200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67E18856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2F0EDA82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523846A6" w14:textId="77777777" w:rsidR="00BE179B" w:rsidRDefault="00000000">
      <w:r>
        <w:br w:type="page"/>
      </w:r>
    </w:p>
    <w:p w14:paraId="53FB2E5D" w14:textId="77777777" w:rsidR="00BE179B" w:rsidRDefault="00000000">
      <w:pPr>
        <w:spacing w:after="20"/>
        <w:jc w:val="center"/>
      </w:pPr>
      <w:r>
        <w:rPr>
          <w:b/>
          <w:color w:val="17365D"/>
        </w:rPr>
        <w:lastRenderedPageBreak/>
        <w:t>PART VII</w:t>
      </w:r>
    </w:p>
    <w:p w14:paraId="662E7A61" w14:textId="77777777" w:rsidR="00BE179B" w:rsidRDefault="00000000">
      <w:pPr>
        <w:spacing w:after="100"/>
        <w:jc w:val="center"/>
      </w:pPr>
      <w:r>
        <w:rPr>
          <w:b/>
          <w:color w:val="17365D"/>
          <w:sz w:val="34"/>
        </w:rPr>
        <w:t>CERTIFICATIONS AND SIGNATURES</w:t>
      </w:r>
    </w:p>
    <w:p w14:paraId="2019B7DA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Applicant Certifications</w:t>
      </w:r>
    </w:p>
    <w:p w14:paraId="15AEED28" w14:textId="77777777" w:rsidR="00BE179B" w:rsidRDefault="00000000">
      <w:pPr>
        <w:spacing w:after="40"/>
      </w:pPr>
      <w:r>
        <w:rPr>
          <w:sz w:val="17"/>
        </w:rPr>
        <w:t>By signing below, the applicant certifies that:</w:t>
      </w:r>
    </w:p>
    <w:p w14:paraId="72CCCB87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The information in this application and attachments is true, complete, and accurate to the best of the applicant’s knowledge.</w:t>
      </w:r>
    </w:p>
    <w:p w14:paraId="35A8FC7E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The applicant is eligible to apply and has an active SAM.gov registration and valid UEI.</w:t>
      </w:r>
    </w:p>
    <w:p w14:paraId="2EEB50C1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The governing body or authorized official has approved submission of this application.</w:t>
      </w:r>
    </w:p>
    <w:p w14:paraId="1485D3EF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The proposed project will comply with the FY 2026 HUD CoC Program NOFO, 24 CFR part 578, 2 CFR part 200, applicable civil-rights requirements, and PA-508 policies.</w:t>
      </w:r>
    </w:p>
    <w:p w14:paraId="6D2026CD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The applicant will participate in Coordinated Entry and HMIS or an eligible comparable database, as applicable.</w:t>
      </w:r>
    </w:p>
    <w:p w14:paraId="057D8268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The applicant will provide required match and will not use prohibited sources as match.</w:t>
      </w:r>
    </w:p>
    <w:p w14:paraId="3B00940B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The applicant understands that PA-508 may accept, reject, reduce, reallocate, condition, or rank the request and that local selection does not guarantee HUD funding.</w:t>
      </w:r>
    </w:p>
    <w:p w14:paraId="203C2FAF" w14:textId="77777777" w:rsidR="00BE179B" w:rsidRDefault="00000000">
      <w:pPr>
        <w:pStyle w:val="ListBullet"/>
        <w:spacing w:after="0"/>
        <w:ind w:left="259" w:hanging="144"/>
      </w:pPr>
      <w:r>
        <w:rPr>
          <w:sz w:val="17"/>
        </w:rPr>
        <w:t>The applicant will promptly disclose any material change occurring after submission.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7690"/>
      </w:tblGrid>
      <w:tr w:rsidR="00BE179B" w14:paraId="068B783D" w14:textId="77777777" w:rsidTr="000F6AB6">
        <w:trPr>
          <w:cantSplit/>
          <w:jc w:val="center"/>
        </w:trPr>
        <w:tc>
          <w:tcPr>
            <w:tcW w:w="288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FFDFD34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Authorized Representative Name</w:t>
            </w:r>
          </w:p>
        </w:tc>
        <w:tc>
          <w:tcPr>
            <w:tcW w:w="769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DE78950" w14:textId="77777777" w:rsidR="00BE179B" w:rsidRDefault="00BE179B">
            <w:pPr>
              <w:spacing w:after="0"/>
            </w:pPr>
          </w:p>
        </w:tc>
      </w:tr>
      <w:tr w:rsidR="00BE179B" w14:paraId="3A339E99" w14:textId="77777777" w:rsidTr="000F6AB6">
        <w:trPr>
          <w:cantSplit/>
          <w:jc w:val="center"/>
        </w:trPr>
        <w:tc>
          <w:tcPr>
            <w:tcW w:w="288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2F907C26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Title</w:t>
            </w:r>
          </w:p>
        </w:tc>
        <w:tc>
          <w:tcPr>
            <w:tcW w:w="769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4F79C4A" w14:textId="77777777" w:rsidR="00BE179B" w:rsidRDefault="00BE179B">
            <w:pPr>
              <w:spacing w:after="0"/>
            </w:pPr>
          </w:p>
        </w:tc>
      </w:tr>
      <w:tr w:rsidR="00BE179B" w14:paraId="768EA848" w14:textId="77777777" w:rsidTr="000F6AB6">
        <w:trPr>
          <w:cantSplit/>
          <w:jc w:val="center"/>
        </w:trPr>
        <w:tc>
          <w:tcPr>
            <w:tcW w:w="288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95813A5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Signature</w:t>
            </w:r>
          </w:p>
        </w:tc>
        <w:tc>
          <w:tcPr>
            <w:tcW w:w="769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2F68664" w14:textId="77777777" w:rsidR="00BE179B" w:rsidRDefault="00BE179B">
            <w:pPr>
              <w:spacing w:after="0"/>
            </w:pPr>
          </w:p>
        </w:tc>
      </w:tr>
      <w:tr w:rsidR="00BE179B" w14:paraId="15A0B3F0" w14:textId="77777777" w:rsidTr="000F6AB6">
        <w:trPr>
          <w:cantSplit/>
          <w:jc w:val="center"/>
        </w:trPr>
        <w:tc>
          <w:tcPr>
            <w:tcW w:w="288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9DAB908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Date</w:t>
            </w:r>
          </w:p>
        </w:tc>
        <w:tc>
          <w:tcPr>
            <w:tcW w:w="769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36F950E2" w14:textId="77777777" w:rsidR="00BE179B" w:rsidRDefault="00BE179B">
            <w:pPr>
              <w:spacing w:after="0"/>
            </w:pPr>
          </w:p>
        </w:tc>
      </w:tr>
      <w:tr w:rsidR="00BE179B" w14:paraId="0590C52C" w14:textId="77777777" w:rsidTr="000F6AB6">
        <w:trPr>
          <w:cantSplit/>
          <w:jc w:val="center"/>
        </w:trPr>
        <w:tc>
          <w:tcPr>
            <w:tcW w:w="288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5123BCC0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Board Chair/Authorized Official</w:t>
            </w:r>
          </w:p>
        </w:tc>
        <w:tc>
          <w:tcPr>
            <w:tcW w:w="769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630D054A" w14:textId="77777777" w:rsidR="00BE179B" w:rsidRDefault="00BE179B">
            <w:pPr>
              <w:spacing w:after="0"/>
            </w:pPr>
          </w:p>
        </w:tc>
      </w:tr>
      <w:tr w:rsidR="00BE179B" w14:paraId="788AF58A" w14:textId="77777777" w:rsidTr="000F6AB6">
        <w:trPr>
          <w:cantSplit/>
          <w:jc w:val="center"/>
        </w:trPr>
        <w:tc>
          <w:tcPr>
            <w:tcW w:w="288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1DE8E1EF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Signature</w:t>
            </w:r>
          </w:p>
        </w:tc>
        <w:tc>
          <w:tcPr>
            <w:tcW w:w="769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A30431A" w14:textId="77777777" w:rsidR="00BE179B" w:rsidRDefault="00BE179B">
            <w:pPr>
              <w:spacing w:after="0"/>
            </w:pPr>
          </w:p>
        </w:tc>
      </w:tr>
      <w:tr w:rsidR="00BE179B" w14:paraId="0336AA4B" w14:textId="77777777" w:rsidTr="000F6AB6">
        <w:trPr>
          <w:cantSplit/>
          <w:jc w:val="center"/>
        </w:trPr>
        <w:tc>
          <w:tcPr>
            <w:tcW w:w="2880" w:type="dxa"/>
            <w:shd w:val="clear" w:color="auto" w:fill="DCE6F1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05FA98B6" w14:textId="77777777" w:rsidR="00BE179B" w:rsidRDefault="00000000">
            <w:pPr>
              <w:spacing w:after="0"/>
            </w:pPr>
            <w:r>
              <w:rPr>
                <w:b/>
                <w:color w:val="17365D"/>
                <w:sz w:val="16"/>
              </w:rPr>
              <w:t>Date</w:t>
            </w:r>
          </w:p>
        </w:tc>
        <w:tc>
          <w:tcPr>
            <w:tcW w:w="7690" w:type="dxa"/>
            <w:shd w:val="clear" w:color="auto" w:fill="FFFFFF"/>
            <w:tcMar>
              <w:top w:w="55" w:type="dxa"/>
              <w:left w:w="65" w:type="dxa"/>
              <w:bottom w:w="55" w:type="dxa"/>
              <w:right w:w="65" w:type="dxa"/>
            </w:tcMar>
          </w:tcPr>
          <w:p w14:paraId="79C12F0B" w14:textId="77777777" w:rsidR="00BE179B" w:rsidRDefault="00BE179B">
            <w:pPr>
              <w:spacing w:after="0"/>
            </w:pPr>
          </w:p>
        </w:tc>
      </w:tr>
    </w:tbl>
    <w:p w14:paraId="632FA4EF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Conflict of Interest Disclosure</w:t>
      </w:r>
    </w:p>
    <w:p w14:paraId="35D74CAE" w14:textId="77777777" w:rsidR="00BE179B" w:rsidRDefault="00000000">
      <w:pPr>
        <w:spacing w:after="40"/>
      </w:pPr>
      <w:r>
        <w:rPr>
          <w:sz w:val="17"/>
        </w:rPr>
        <w:t>Identify any organizational, financial, familial, employment, contractual, or other relationship between the applicant and any PA-508 Board member, review committee member, Collaborative Applicant staff member, or other person involved in the competition. Attach additional explanation if necessary.</w:t>
      </w:r>
    </w:p>
    <w:p w14:paraId="1FA57040" w14:textId="77777777" w:rsidR="00BE179B" w:rsidRDefault="00000000">
      <w:pPr>
        <w:keepNext/>
        <w:spacing w:before="100" w:after="40"/>
      </w:pPr>
      <w:r>
        <w:rPr>
          <w:b/>
          <w:color w:val="2F75B5"/>
          <w:sz w:val="19"/>
        </w:rPr>
        <w:t>COI. Disclosure</w:t>
      </w:r>
    </w:p>
    <w:p w14:paraId="28D01434" w14:textId="77777777" w:rsidR="00BE179B" w:rsidRDefault="00000000">
      <w:pPr>
        <w:spacing w:after="20"/>
      </w:pPr>
      <w:r>
        <w:rPr>
          <w:i/>
          <w:color w:val="646464"/>
          <w:sz w:val="15"/>
        </w:rPr>
        <w:t>Maximum 1,500 characters.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70"/>
      </w:tblGrid>
      <w:tr w:rsidR="00BE179B" w14:paraId="15865DBE" w14:textId="77777777">
        <w:trPr>
          <w:jc w:val="center"/>
        </w:trPr>
        <w:tc>
          <w:tcPr>
            <w:tcW w:w="10570" w:type="dxa"/>
            <w:shd w:val="clear" w:color="auto" w:fill="FFFFFF"/>
            <w:tcMar>
              <w:top w:w="70" w:type="dxa"/>
              <w:left w:w="80" w:type="dxa"/>
              <w:bottom w:w="70" w:type="dxa"/>
              <w:right w:w="80" w:type="dxa"/>
            </w:tcMar>
          </w:tcPr>
          <w:p w14:paraId="51A3D745" w14:textId="77777777" w:rsidR="00BE179B" w:rsidRDefault="00000000">
            <w:pPr>
              <w:spacing w:after="0"/>
            </w:pP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14:paraId="5EC6F62C" w14:textId="77777777" w:rsidR="00BE179B" w:rsidRDefault="00000000">
      <w:pPr>
        <w:keepNext/>
        <w:spacing w:before="100" w:after="40"/>
      </w:pPr>
      <w:r>
        <w:rPr>
          <w:b/>
          <w:color w:val="17365D"/>
          <w:sz w:val="22"/>
        </w:rPr>
        <w:t>Final Attachment Checklist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85"/>
        <w:gridCol w:w="5285"/>
      </w:tblGrid>
      <w:tr w:rsidR="00BE179B" w14:paraId="160AD8EE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1DEE003" w14:textId="77777777" w:rsidR="00BE179B" w:rsidRDefault="00000000">
            <w:pPr>
              <w:spacing w:after="0"/>
            </w:pPr>
            <w:r>
              <w:rPr>
                <w:sz w:val="16"/>
              </w:rPr>
              <w:t>☐ Signed application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E448764" w14:textId="77777777" w:rsidR="00BE179B" w:rsidRDefault="00000000">
            <w:pPr>
              <w:spacing w:after="0"/>
            </w:pPr>
            <w:r>
              <w:rPr>
                <w:sz w:val="16"/>
              </w:rPr>
              <w:t>☐ SAM.gov/UEI verification</w:t>
            </w:r>
          </w:p>
        </w:tc>
      </w:tr>
      <w:tr w:rsidR="00BE179B" w14:paraId="73F3C322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3930CE85" w14:textId="77777777" w:rsidR="00BE179B" w:rsidRDefault="00000000">
            <w:pPr>
              <w:spacing w:after="0"/>
            </w:pPr>
            <w:r>
              <w:rPr>
                <w:sz w:val="16"/>
              </w:rPr>
              <w:t>☐ Audit or financial statements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06F96AA" w14:textId="77777777" w:rsidR="00BE179B" w:rsidRDefault="00000000">
            <w:pPr>
              <w:spacing w:after="0"/>
            </w:pPr>
            <w:r>
              <w:rPr>
                <w:sz w:val="16"/>
              </w:rPr>
              <w:t>☐ Board roster</w:t>
            </w:r>
          </w:p>
        </w:tc>
      </w:tr>
      <w:tr w:rsidR="00BE179B" w14:paraId="06454454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6991E536" w14:textId="77777777" w:rsidR="00BE179B" w:rsidRDefault="00000000">
            <w:pPr>
              <w:spacing w:after="0"/>
            </w:pPr>
            <w:r>
              <w:rPr>
                <w:sz w:val="16"/>
              </w:rPr>
              <w:t>☐ Organizational chart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D133E2F" w14:textId="77777777" w:rsidR="00BE179B" w:rsidRDefault="00000000">
            <w:pPr>
              <w:spacing w:after="0"/>
            </w:pPr>
            <w:r>
              <w:rPr>
                <w:sz w:val="16"/>
              </w:rPr>
              <w:t>☐ Detailed budget and narrative</w:t>
            </w:r>
          </w:p>
        </w:tc>
      </w:tr>
      <w:tr w:rsidR="00BE179B" w14:paraId="2567C9BF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A5B0749" w14:textId="77777777" w:rsidR="00BE179B" w:rsidRDefault="00000000">
            <w:pPr>
              <w:spacing w:after="0"/>
            </w:pPr>
            <w:r>
              <w:rPr>
                <w:sz w:val="16"/>
              </w:rPr>
              <w:t>☐ Match and leverage commitments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1333AEA" w14:textId="77777777" w:rsidR="00BE179B" w:rsidRDefault="00000000">
            <w:pPr>
              <w:spacing w:after="0"/>
            </w:pPr>
            <w:r>
              <w:rPr>
                <w:sz w:val="16"/>
              </w:rPr>
              <w:t>☐ MOUs/partner letters</w:t>
            </w:r>
          </w:p>
        </w:tc>
      </w:tr>
      <w:tr w:rsidR="00BE179B" w14:paraId="1A0545B4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9B37AB5" w14:textId="77777777" w:rsidR="00BE179B" w:rsidRDefault="00000000">
            <w:pPr>
              <w:spacing w:after="0"/>
            </w:pPr>
            <w:r>
              <w:rPr>
                <w:sz w:val="16"/>
              </w:rPr>
              <w:t>☐ Implementation timeline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5773A53" w14:textId="77777777" w:rsidR="00BE179B" w:rsidRDefault="00000000">
            <w:pPr>
              <w:spacing w:after="0"/>
            </w:pPr>
            <w:r>
              <w:rPr>
                <w:sz w:val="16"/>
              </w:rPr>
              <w:t>☐ Licenses/accreditation</w:t>
            </w:r>
          </w:p>
        </w:tc>
      </w:tr>
      <w:tr w:rsidR="00BE179B" w14:paraId="2D514334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574FC76B" w14:textId="77777777" w:rsidR="00BE179B" w:rsidRDefault="00000000">
            <w:pPr>
              <w:spacing w:after="0"/>
            </w:pPr>
            <w:r>
              <w:rPr>
                <w:sz w:val="16"/>
              </w:rPr>
              <w:t>☐ APR and performance reports for renewals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AA23ED5" w14:textId="77777777" w:rsidR="00BE179B" w:rsidRDefault="00000000">
            <w:pPr>
              <w:spacing w:after="0"/>
            </w:pPr>
            <w:r>
              <w:rPr>
                <w:sz w:val="16"/>
              </w:rPr>
              <w:t>☐ Monitoring/corrective-action documents</w:t>
            </w:r>
          </w:p>
        </w:tc>
      </w:tr>
      <w:tr w:rsidR="00BE179B" w14:paraId="79C9EDFF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218BE2DB" w14:textId="77777777" w:rsidR="00BE179B" w:rsidRDefault="00000000">
            <w:pPr>
              <w:spacing w:after="0"/>
            </w:pPr>
            <w:r>
              <w:rPr>
                <w:sz w:val="16"/>
              </w:rPr>
              <w:t>☐ Supportive-service agreement if applicable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0E8AB18C" w14:textId="77777777" w:rsidR="00BE179B" w:rsidRDefault="00000000">
            <w:pPr>
              <w:spacing w:after="0"/>
            </w:pPr>
            <w:r>
              <w:rPr>
                <w:sz w:val="16"/>
              </w:rPr>
              <w:t>☐ DV policies/materials if applicable</w:t>
            </w:r>
          </w:p>
        </w:tc>
      </w:tr>
      <w:tr w:rsidR="00BE179B" w14:paraId="684C902F" w14:textId="77777777">
        <w:trPr>
          <w:cantSplit/>
          <w:jc w:val="center"/>
        </w:trPr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52BC3AEF" w14:textId="77777777" w:rsidR="00BE179B" w:rsidRDefault="00000000">
            <w:pPr>
              <w:spacing w:after="0"/>
            </w:pPr>
            <w:r>
              <w:rPr>
                <w:sz w:val="16"/>
              </w:rPr>
              <w:t>☐ Other component-specific materials</w:t>
            </w:r>
          </w:p>
        </w:tc>
        <w:tc>
          <w:tcPr>
            <w:tcW w:w="5285" w:type="dxa"/>
            <w:shd w:val="clear" w:color="auto" w:fill="FFFFFF"/>
            <w:tcMar>
              <w:top w:w="35" w:type="dxa"/>
              <w:left w:w="45" w:type="dxa"/>
              <w:bottom w:w="35" w:type="dxa"/>
              <w:right w:w="45" w:type="dxa"/>
            </w:tcMar>
          </w:tcPr>
          <w:p w14:paraId="1A2DC0DD" w14:textId="77777777" w:rsidR="00BE179B" w:rsidRDefault="00BE179B"/>
        </w:tc>
      </w:tr>
    </w:tbl>
    <w:p w14:paraId="5C445A3A" w14:textId="77777777" w:rsidR="00505443" w:rsidRDefault="00505443"/>
    <w:sectPr w:rsidR="00505443" w:rsidSect="00034616">
      <w:headerReference w:type="default" r:id="rId8"/>
      <w:footerReference w:type="default" r:id="rId9"/>
      <w:pgSz w:w="12240" w:h="15840"/>
      <w:pgMar w:top="691" w:right="835" w:bottom="691" w:left="8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9A6" w14:textId="77777777" w:rsidR="00505443" w:rsidRDefault="00505443">
      <w:pPr>
        <w:spacing w:after="0" w:line="240" w:lineRule="auto"/>
      </w:pPr>
      <w:r>
        <w:separator/>
      </w:r>
    </w:p>
  </w:endnote>
  <w:endnote w:type="continuationSeparator" w:id="0">
    <w:p w14:paraId="72AAC303" w14:textId="77777777" w:rsidR="00505443" w:rsidRDefault="0050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D4FA" w14:textId="77777777" w:rsidR="00BE179B" w:rsidRDefault="00000000">
    <w:pPr>
      <w:pStyle w:val="Footer"/>
      <w:jc w:val="center"/>
    </w:pPr>
    <w:r>
      <w:rPr>
        <w:color w:val="646464"/>
        <w:sz w:val="14"/>
      </w:rPr>
      <w:t xml:space="preserve">Page </w:t>
    </w:r>
    <w:r>
      <w:rPr>
        <w:color w:val="646464"/>
        <w:sz w:val="14"/>
      </w:rPr>
      <w:fldChar w:fldCharType="begin"/>
    </w:r>
    <w:r>
      <w:rPr>
        <w:color w:val="646464"/>
        <w:sz w:val="14"/>
      </w:rPr>
      <w:instrText>PAGE</w:instrText>
    </w:r>
    <w:r w:rsidR="000F6AB6">
      <w:rPr>
        <w:color w:val="646464"/>
        <w:sz w:val="14"/>
      </w:rPr>
      <w:fldChar w:fldCharType="separate"/>
    </w:r>
    <w:r w:rsidR="000F6AB6">
      <w:rPr>
        <w:noProof/>
        <w:color w:val="646464"/>
        <w:sz w:val="14"/>
      </w:rPr>
      <w:t>1</w:t>
    </w:r>
    <w:r>
      <w:rPr>
        <w:color w:val="646464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5387" w14:textId="77777777" w:rsidR="00505443" w:rsidRDefault="00505443">
      <w:pPr>
        <w:spacing w:after="0" w:line="240" w:lineRule="auto"/>
      </w:pPr>
      <w:r>
        <w:separator/>
      </w:r>
    </w:p>
  </w:footnote>
  <w:footnote w:type="continuationSeparator" w:id="0">
    <w:p w14:paraId="497B7D18" w14:textId="77777777" w:rsidR="00505443" w:rsidRDefault="0050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EEAC" w14:textId="77777777" w:rsidR="00BE179B" w:rsidRDefault="00000000">
    <w:pPr>
      <w:pStyle w:val="Header"/>
      <w:jc w:val="right"/>
    </w:pPr>
    <w:r>
      <w:rPr>
        <w:color w:val="646464"/>
        <w:sz w:val="14"/>
      </w:rPr>
      <w:t>PA-508 Scranton/Lackawanna County Continuum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3051562">
    <w:abstractNumId w:val="8"/>
  </w:num>
  <w:num w:numId="2" w16cid:durableId="1395542771">
    <w:abstractNumId w:val="6"/>
  </w:num>
  <w:num w:numId="3" w16cid:durableId="1928345046">
    <w:abstractNumId w:val="5"/>
  </w:num>
  <w:num w:numId="4" w16cid:durableId="587614260">
    <w:abstractNumId w:val="4"/>
  </w:num>
  <w:num w:numId="5" w16cid:durableId="1227109156">
    <w:abstractNumId w:val="7"/>
  </w:num>
  <w:num w:numId="6" w16cid:durableId="1255167796">
    <w:abstractNumId w:val="3"/>
  </w:num>
  <w:num w:numId="7" w16cid:durableId="973825485">
    <w:abstractNumId w:val="2"/>
  </w:num>
  <w:num w:numId="8" w16cid:durableId="1839491215">
    <w:abstractNumId w:val="1"/>
  </w:num>
  <w:num w:numId="9" w16cid:durableId="56560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AB6"/>
    <w:rsid w:val="0015074B"/>
    <w:rsid w:val="0029639D"/>
    <w:rsid w:val="00326F90"/>
    <w:rsid w:val="00505443"/>
    <w:rsid w:val="00AA1D8D"/>
    <w:rsid w:val="00B47730"/>
    <w:rsid w:val="00BE179B"/>
    <w:rsid w:val="00C4160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8092B"/>
  <w14:defaultImageDpi w14:val="300"/>
  <w15:docId w15:val="{2FEE314F-3136-4E2A-85FF-7B15DA1A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Stickel</cp:lastModifiedBy>
  <cp:revision>2</cp:revision>
  <dcterms:created xsi:type="dcterms:W3CDTF">2013-12-23T23:15:00Z</dcterms:created>
  <dcterms:modified xsi:type="dcterms:W3CDTF">2026-07-14T20:16:00Z</dcterms:modified>
  <cp:category/>
</cp:coreProperties>
</file>